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94DD8DE" w:rsidR="00071694" w:rsidRPr="005143A3" w:rsidRDefault="00EC30D0" w:rsidP="00071694">
      <w:pPr>
        <w:pStyle w:val="Virsraksts3"/>
        <w:spacing w:before="0" w:after="0"/>
        <w:ind w:right="28"/>
        <w:jc w:val="center"/>
        <w:rPr>
          <w:rFonts w:ascii="Times New Roman" w:hAnsi="Times New Roman"/>
          <w:sz w:val="24"/>
          <w:szCs w:val="24"/>
        </w:rPr>
      </w:pPr>
      <w:r w:rsidRPr="00EC30D0">
        <w:rPr>
          <w:rFonts w:ascii="Times New Roman" w:hAnsi="Times New Roman"/>
          <w:sz w:val="24"/>
          <w:szCs w:val="24"/>
        </w:rPr>
        <w:t xml:space="preserve">“Vanagu Vīķi”, </w:t>
      </w:r>
      <w:proofErr w:type="spellStart"/>
      <w:r w:rsidRPr="00EC30D0">
        <w:rPr>
          <w:rFonts w:ascii="Times New Roman" w:hAnsi="Times New Roman"/>
          <w:sz w:val="24"/>
          <w:szCs w:val="24"/>
        </w:rPr>
        <w:t>Kurmāles</w:t>
      </w:r>
      <w:proofErr w:type="spellEnd"/>
      <w:r w:rsidRPr="00EC30D0">
        <w:rPr>
          <w:rFonts w:ascii="Times New Roman" w:hAnsi="Times New Roman"/>
          <w:sz w:val="24"/>
          <w:szCs w:val="24"/>
        </w:rPr>
        <w:t xml:space="preserve">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194D5E72"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EC30D0" w:rsidRPr="00EC30D0">
        <w:rPr>
          <w:rFonts w:ascii="Times New Roman" w:hAnsi="Times New Roman" w:cs="Times New Roman"/>
          <w:b/>
          <w:bCs/>
          <w:sz w:val="24"/>
          <w:szCs w:val="24"/>
        </w:rPr>
        <w:t xml:space="preserve">“Vanagu Vīķi”, </w:t>
      </w:r>
      <w:proofErr w:type="spellStart"/>
      <w:r w:rsidR="00EC30D0" w:rsidRPr="00EC30D0">
        <w:rPr>
          <w:rFonts w:ascii="Times New Roman" w:hAnsi="Times New Roman" w:cs="Times New Roman"/>
          <w:b/>
          <w:bCs/>
          <w:sz w:val="24"/>
          <w:szCs w:val="24"/>
        </w:rPr>
        <w:t>Kurmāles</w:t>
      </w:r>
      <w:proofErr w:type="spellEnd"/>
      <w:r w:rsidR="00EC30D0" w:rsidRPr="00EC30D0">
        <w:rPr>
          <w:rFonts w:ascii="Times New Roman" w:hAnsi="Times New Roman" w:cs="Times New Roman"/>
          <w:b/>
          <w:bCs/>
          <w:sz w:val="24"/>
          <w:szCs w:val="24"/>
        </w:rPr>
        <w:t xml:space="preserve">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EC30D0">
        <w:rPr>
          <w:rFonts w:ascii="Times New Roman" w:hAnsi="Times New Roman" w:cs="Times New Roman"/>
          <w:sz w:val="24"/>
          <w:szCs w:val="24"/>
        </w:rPr>
        <w:t>62600040120</w:t>
      </w:r>
      <w:r w:rsidRPr="005143A3">
        <w:rPr>
          <w:rFonts w:ascii="Times New Roman" w:hAnsi="Times New Roman" w:cs="Times New Roman"/>
          <w:sz w:val="24"/>
          <w:szCs w:val="24"/>
        </w:rPr>
        <w:t>:</w:t>
      </w:r>
    </w:p>
    <w:p w14:paraId="5C0B6558" w14:textId="055D6EDC"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proofErr w:type="spellStart"/>
      <w:r w:rsidR="00EC30D0">
        <w:rPr>
          <w:rFonts w:ascii="Times New Roman" w:hAnsi="Times New Roman" w:cs="Times New Roman"/>
          <w:sz w:val="24"/>
          <w:szCs w:val="24"/>
        </w:rPr>
        <w:t>Kurmāles</w:t>
      </w:r>
      <w:proofErr w:type="spellEnd"/>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0A78E2" w:rsidRPr="00F00A63">
        <w:rPr>
          <w:rFonts w:ascii="Times New Roman" w:hAnsi="Times New Roman" w:cs="Times New Roman"/>
          <w:sz w:val="24"/>
          <w:szCs w:val="24"/>
        </w:rPr>
        <w:t>100000</w:t>
      </w:r>
      <w:r w:rsidR="00EC30D0">
        <w:rPr>
          <w:rFonts w:ascii="Times New Roman" w:hAnsi="Times New Roman" w:cs="Times New Roman"/>
          <w:sz w:val="24"/>
          <w:szCs w:val="24"/>
        </w:rPr>
        <w:t>952045</w:t>
      </w:r>
      <w:r w:rsidRPr="005143A3">
        <w:rPr>
          <w:rFonts w:ascii="Times New Roman" w:hAnsi="Times New Roman" w:cs="Times New Roman"/>
          <w:sz w:val="24"/>
          <w:szCs w:val="24"/>
        </w:rPr>
        <w:t xml:space="preserve">; </w:t>
      </w:r>
    </w:p>
    <w:p w14:paraId="3C3BC646" w14:textId="5709980D"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EC30D0">
        <w:rPr>
          <w:rFonts w:ascii="Times New Roman" w:hAnsi="Times New Roman" w:cs="Times New Roman"/>
          <w:sz w:val="24"/>
          <w:szCs w:val="24"/>
        </w:rPr>
        <w:t>62600040120</w:t>
      </w:r>
      <w:r w:rsidRPr="00353311">
        <w:rPr>
          <w:rFonts w:ascii="Times New Roman" w:hAnsi="Times New Roman" w:cs="Times New Roman"/>
          <w:sz w:val="24"/>
          <w:szCs w:val="24"/>
        </w:rPr>
        <w:t xml:space="preserve">, platība </w:t>
      </w:r>
      <w:r w:rsidR="00EC30D0">
        <w:rPr>
          <w:rFonts w:ascii="Times New Roman" w:hAnsi="Times New Roman" w:cs="Times New Roman"/>
          <w:sz w:val="24"/>
          <w:szCs w:val="24"/>
        </w:rPr>
        <w:t>2,79</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28DF93E3"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EC30D0">
        <w:rPr>
          <w:rFonts w:ascii="Times New Roman" w:hAnsi="Times New Roman" w:cs="Times New Roman"/>
          <w:sz w:val="24"/>
          <w:szCs w:val="24"/>
        </w:rPr>
        <w:t>62600040120</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43DFE66C"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EC30D0">
        <w:rPr>
          <w:rFonts w:ascii="Times New Roman" w:hAnsi="Times New Roman" w:cs="Times New Roman"/>
          <w:sz w:val="24"/>
          <w:szCs w:val="24"/>
        </w:rPr>
        <w:t>62600040120</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EC30D0">
        <w:rPr>
          <w:rFonts w:ascii="Times New Roman" w:hAnsi="Times New Roman" w:cs="Times New Roman"/>
          <w:sz w:val="24"/>
          <w:szCs w:val="24"/>
        </w:rPr>
        <w:t>2</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Zeme, uz kuras galvenā saimnieciskā darbība ir mežsaimniecība</w:t>
      </w:r>
      <w:r w:rsidRPr="005143A3">
        <w:rPr>
          <w:rFonts w:ascii="Times New Roman" w:hAnsi="Times New Roman" w:cs="Times New Roman"/>
          <w:sz w:val="24"/>
          <w:szCs w:val="24"/>
        </w:rPr>
        <w:t>.</w:t>
      </w:r>
    </w:p>
    <w:p w14:paraId="74C1D226" w14:textId="397A939C"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EC30D0">
        <w:rPr>
          <w:rFonts w:ascii="Times New Roman" w:hAnsi="Times New Roman" w:cs="Times New Roman"/>
          <w:sz w:val="24"/>
          <w:szCs w:val="24"/>
        </w:rPr>
        <w:t>62600040120</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EC30D0">
        <w:rPr>
          <w:rFonts w:ascii="Times New Roman" w:hAnsi="Times New Roman" w:cs="Times New Roman"/>
          <w:sz w:val="24"/>
          <w:szCs w:val="24"/>
        </w:rPr>
        <w:t>meži</w:t>
      </w:r>
      <w:r w:rsidR="000A78E2">
        <w:rPr>
          <w:rFonts w:ascii="Times New Roman" w:hAnsi="Times New Roman" w:cs="Times New Roman"/>
          <w:sz w:val="24"/>
          <w:szCs w:val="24"/>
        </w:rPr>
        <w:t xml:space="preserve"> – 0,5</w:t>
      </w:r>
      <w:r w:rsidR="00EC30D0">
        <w:rPr>
          <w:rFonts w:ascii="Times New Roman" w:hAnsi="Times New Roman" w:cs="Times New Roman"/>
          <w:sz w:val="24"/>
          <w:szCs w:val="24"/>
        </w:rPr>
        <w:t>4</w:t>
      </w:r>
      <w:r w:rsidR="000A78E2">
        <w:rPr>
          <w:rFonts w:ascii="Times New Roman" w:hAnsi="Times New Roman" w:cs="Times New Roman"/>
          <w:sz w:val="24"/>
          <w:szCs w:val="24"/>
        </w:rPr>
        <w:t xml:space="preserve"> ha, </w:t>
      </w:r>
      <w:r w:rsidR="00EC30D0">
        <w:rPr>
          <w:rFonts w:ascii="Times New Roman" w:hAnsi="Times New Roman" w:cs="Times New Roman"/>
          <w:sz w:val="24"/>
          <w:szCs w:val="24"/>
        </w:rPr>
        <w:t xml:space="preserve">krūmāji 0,16 ha, purvi 2,07 ha, </w:t>
      </w:r>
      <w:r w:rsidR="000A78E2">
        <w:rPr>
          <w:rFonts w:ascii="Times New Roman" w:hAnsi="Times New Roman" w:cs="Times New Roman"/>
          <w:sz w:val="24"/>
          <w:szCs w:val="24"/>
        </w:rPr>
        <w:t>zeme zem ūdens 0,0</w:t>
      </w:r>
      <w:r w:rsidR="00EC30D0">
        <w:rPr>
          <w:rFonts w:ascii="Times New Roman" w:hAnsi="Times New Roman" w:cs="Times New Roman"/>
          <w:sz w:val="24"/>
          <w:szCs w:val="24"/>
        </w:rPr>
        <w:t>2</w:t>
      </w:r>
      <w:r w:rsidR="000A78E2">
        <w:rPr>
          <w:rFonts w:ascii="Times New Roman" w:hAnsi="Times New Roman" w:cs="Times New Roman"/>
          <w:sz w:val="24"/>
          <w:szCs w:val="24"/>
        </w:rPr>
        <w:t xml:space="preserve"> ha</w:t>
      </w:r>
      <w:r w:rsidR="0081227F">
        <w:rPr>
          <w:rFonts w:ascii="Times New Roman" w:hAnsi="Times New Roman" w:cs="Times New Roman"/>
          <w:sz w:val="24"/>
          <w:szCs w:val="24"/>
        </w:rPr>
        <w:t>:</w:t>
      </w:r>
    </w:p>
    <w:p w14:paraId="25E901E9" w14:textId="572521D3" w:rsidR="0081227F" w:rsidRDefault="0081227F" w:rsidP="0081227F">
      <w:pPr>
        <w:tabs>
          <w:tab w:val="num" w:pos="709"/>
        </w:tabs>
        <w:spacing w:after="0" w:line="240" w:lineRule="auto"/>
        <w:ind w:right="-1"/>
        <w:jc w:val="center"/>
        <w:rPr>
          <w:rFonts w:ascii="Times New Roman" w:hAnsi="Times New Roman" w:cs="Times New Roman"/>
          <w:sz w:val="24"/>
          <w:szCs w:val="24"/>
        </w:rPr>
      </w:pPr>
      <w:r w:rsidRPr="0081227F">
        <w:rPr>
          <w:rFonts w:ascii="Times New Roman" w:hAnsi="Times New Roman" w:cs="Times New Roman"/>
          <w:sz w:val="24"/>
          <w:szCs w:val="24"/>
        </w:rPr>
        <w:drawing>
          <wp:inline distT="0" distB="0" distL="0" distR="0" wp14:anchorId="468F8B85" wp14:editId="678A4964">
            <wp:extent cx="3926988" cy="3838575"/>
            <wp:effectExtent l="0" t="0" r="0" b="0"/>
            <wp:docPr id="13068562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56218" name=""/>
                    <pic:cNvPicPr/>
                  </pic:nvPicPr>
                  <pic:blipFill>
                    <a:blip r:embed="rId7"/>
                    <a:stretch>
                      <a:fillRect/>
                    </a:stretch>
                  </pic:blipFill>
                  <pic:spPr>
                    <a:xfrm>
                      <a:off x="0" y="0"/>
                      <a:ext cx="3945004" cy="3856185"/>
                    </a:xfrm>
                    <a:prstGeom prst="rect">
                      <a:avLst/>
                    </a:prstGeom>
                  </pic:spPr>
                </pic:pic>
              </a:graphicData>
            </a:graphic>
          </wp:inline>
        </w:drawing>
      </w:r>
    </w:p>
    <w:p w14:paraId="7F0B72F0" w14:textId="792B86E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Nekustamā īpašuma valsts kadastra informācijas sistēmā </w:t>
      </w:r>
      <w:r w:rsidR="00EC30D0">
        <w:rPr>
          <w:rFonts w:ascii="Times New Roman" w:hAnsi="Times New Roman" w:cs="Times New Roman"/>
          <w:sz w:val="24"/>
          <w:szCs w:val="24"/>
        </w:rPr>
        <w:t xml:space="preserve">nav </w:t>
      </w:r>
      <w:r>
        <w:rPr>
          <w:rFonts w:ascii="Times New Roman" w:hAnsi="Times New Roman" w:cs="Times New Roman"/>
          <w:sz w:val="24"/>
          <w:szCs w:val="24"/>
        </w:rPr>
        <w:t>reģistrēti apgrūtinājumi</w:t>
      </w:r>
      <w:r w:rsidR="00EC30D0">
        <w:rPr>
          <w:rFonts w:ascii="Times New Roman" w:hAnsi="Times New Roman" w:cs="Times New Roman"/>
          <w:sz w:val="24"/>
          <w:szCs w:val="24"/>
        </w:rPr>
        <w:t>.</w:t>
      </w:r>
    </w:p>
    <w:p w14:paraId="4CCFCFB9" w14:textId="0048D001"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62600040120</w:t>
      </w:r>
      <w:r>
        <w:rPr>
          <w:rFonts w:ascii="Times New Roman" w:hAnsi="Times New Roman" w:cs="Times New Roman"/>
          <w:sz w:val="24"/>
          <w:szCs w:val="24"/>
        </w:rPr>
        <w:t xml:space="preserve"> nav nodrošināta piekļuve no valsts vai pašvaldības autoceļa.</w:t>
      </w:r>
    </w:p>
    <w:p w14:paraId="4902CB3F" w14:textId="6E36F131"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biedrību “Mednieku klubs </w:t>
      </w:r>
      <w:proofErr w:type="spellStart"/>
      <w:r>
        <w:rPr>
          <w:rFonts w:ascii="Times New Roman" w:hAnsi="Times New Roman" w:cs="Times New Roman"/>
          <w:sz w:val="24"/>
          <w:szCs w:val="24"/>
        </w:rPr>
        <w:t>Kurmāle</w:t>
      </w:r>
      <w:proofErr w:type="spellEnd"/>
      <w:r>
        <w:rPr>
          <w:rFonts w:ascii="Times New Roman" w:hAnsi="Times New Roman" w:cs="Times New Roman"/>
          <w:sz w:val="24"/>
          <w:szCs w:val="24"/>
        </w:rPr>
        <w:t>” noslēgts līgums par medību tiesību nodošanu līdz 31.07.2027.</w:t>
      </w:r>
    </w:p>
    <w:p w14:paraId="18A36EB3" w14:textId="684D2393" w:rsidR="0081227F" w:rsidRDefault="0081227F"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Meža inventarizācijas dati:</w:t>
      </w:r>
    </w:p>
    <w:p w14:paraId="1D2CBF0B" w14:textId="26FCE8A8" w:rsidR="0081227F" w:rsidRDefault="0081227F" w:rsidP="00781411">
      <w:pPr>
        <w:spacing w:after="0" w:line="240" w:lineRule="auto"/>
        <w:ind w:right="-1"/>
        <w:jc w:val="center"/>
        <w:rPr>
          <w:rFonts w:ascii="Times New Roman" w:hAnsi="Times New Roman" w:cs="Times New Roman"/>
          <w:sz w:val="24"/>
          <w:szCs w:val="24"/>
        </w:rPr>
      </w:pPr>
      <w:r w:rsidRPr="0081227F">
        <w:rPr>
          <w:rFonts w:ascii="Times New Roman" w:hAnsi="Times New Roman" w:cs="Times New Roman"/>
          <w:sz w:val="24"/>
          <w:szCs w:val="24"/>
        </w:rPr>
        <w:drawing>
          <wp:inline distT="0" distB="0" distL="0" distR="0" wp14:anchorId="4F762DD4" wp14:editId="52377BB6">
            <wp:extent cx="5760085" cy="2426970"/>
            <wp:effectExtent l="0" t="0" r="0" b="0"/>
            <wp:docPr id="1470123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3864" name=""/>
                    <pic:cNvPicPr/>
                  </pic:nvPicPr>
                  <pic:blipFill>
                    <a:blip r:embed="rId8"/>
                    <a:stretch>
                      <a:fillRect/>
                    </a:stretch>
                  </pic:blipFill>
                  <pic:spPr>
                    <a:xfrm>
                      <a:off x="0" y="0"/>
                      <a:ext cx="5760085" cy="2426970"/>
                    </a:xfrm>
                    <a:prstGeom prst="rect">
                      <a:avLst/>
                    </a:prstGeom>
                  </pic:spPr>
                </pic:pic>
              </a:graphicData>
            </a:graphic>
          </wp:inline>
        </w:drawing>
      </w:r>
    </w:p>
    <w:p w14:paraId="1449D128" w14:textId="496697CC"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EC30D0">
        <w:rPr>
          <w:rFonts w:ascii="Times New Roman" w:hAnsi="Times New Roman" w:cs="Times New Roman"/>
          <w:sz w:val="24"/>
          <w:szCs w:val="24"/>
        </w:rPr>
        <w:t>481</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EC30D0">
        <w:rPr>
          <w:rFonts w:ascii="Times New Roman" w:hAnsi="Times New Roman" w:cs="Times New Roman"/>
          <w:sz w:val="24"/>
          <w:szCs w:val="24"/>
        </w:rPr>
        <w:t>25.03.2026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2455E0E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proofErr w:type="spellStart"/>
      <w:r w:rsidR="00EC30D0">
        <w:rPr>
          <w:rFonts w:ascii="Times New Roman" w:eastAsia="Times New Roman" w:hAnsi="Times New Roman" w:cs="Times New Roman"/>
          <w:sz w:val="24"/>
          <w:szCs w:val="24"/>
          <w:lang w:eastAsia="lv-LV"/>
        </w:rPr>
        <w:t>Kurmāles</w:t>
      </w:r>
      <w:proofErr w:type="spellEnd"/>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EC30D0">
        <w:rPr>
          <w:rFonts w:ascii="Times New Roman" w:eastAsia="Times New Roman" w:hAnsi="Times New Roman" w:cs="Times New Roman"/>
          <w:sz w:val="24"/>
          <w:szCs w:val="24"/>
          <w:lang w:eastAsia="lv-LV"/>
        </w:rPr>
        <w:t>Daci Gūtmani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C30D0">
        <w:rPr>
          <w:rFonts w:ascii="Times New Roman" w:eastAsia="Times New Roman" w:hAnsi="Times New Roman" w:cs="Times New Roman"/>
          <w:sz w:val="24"/>
          <w:szCs w:val="24"/>
          <w:lang w:eastAsia="lv-LV"/>
        </w:rPr>
        <w:t>29171590</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7B270A2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DE493B" w:rsidRPr="00DE493B">
        <w:rPr>
          <w:rFonts w:ascii="Times New Roman" w:hAnsi="Times New Roman" w:cs="Times New Roman"/>
          <w:sz w:val="24"/>
          <w:szCs w:val="24"/>
        </w:rPr>
        <w:t xml:space="preserve">11061,00 EUR (vienpadsmit tūkstoši sešdesmit viens </w:t>
      </w:r>
      <w:proofErr w:type="spellStart"/>
      <w:r w:rsidR="00DE493B" w:rsidRPr="00DE493B">
        <w:rPr>
          <w:rFonts w:ascii="Times New Roman" w:hAnsi="Times New Roman" w:cs="Times New Roman"/>
          <w:sz w:val="24"/>
          <w:szCs w:val="24"/>
        </w:rPr>
        <w:t>euro</w:t>
      </w:r>
      <w:proofErr w:type="spellEnd"/>
      <w:r w:rsidR="00DE493B" w:rsidRPr="00DE493B">
        <w:rPr>
          <w:rFonts w:ascii="Times New Roman" w:hAnsi="Times New Roman" w:cs="Times New Roman"/>
          <w:sz w:val="24"/>
          <w:szCs w:val="24"/>
        </w:rPr>
        <w:t>, 00 centi), no kuras mežaudzes vērtība ir 6161,00 EUR</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354B85B4"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DE493B">
        <w:rPr>
          <w:rFonts w:ascii="Times New Roman" w:eastAsia="Times New Roman" w:hAnsi="Times New Roman" w:cs="Times New Roman"/>
          <w:sz w:val="24"/>
          <w:szCs w:val="24"/>
          <w:lang w:eastAsia="lv-LV"/>
        </w:rPr>
        <w:t>1106</w:t>
      </w:r>
      <w:r w:rsidR="0016151B" w:rsidRPr="0016151B">
        <w:rPr>
          <w:rFonts w:ascii="Times New Roman" w:eastAsia="Times New Roman" w:hAnsi="Times New Roman" w:cs="Times New Roman"/>
          <w:sz w:val="24"/>
          <w:szCs w:val="24"/>
          <w:lang w:eastAsia="lv-LV"/>
        </w:rPr>
        <w:t>,</w:t>
      </w:r>
      <w:r w:rsidR="00DE493B">
        <w:rPr>
          <w:rFonts w:ascii="Times New Roman" w:eastAsia="Times New Roman" w:hAnsi="Times New Roman" w:cs="Times New Roman"/>
          <w:sz w:val="24"/>
          <w:szCs w:val="24"/>
          <w:lang w:eastAsia="lv-LV"/>
        </w:rPr>
        <w:t>1</w:t>
      </w:r>
      <w:r w:rsidR="0016151B" w:rsidRPr="0016151B">
        <w:rPr>
          <w:rFonts w:ascii="Times New Roman" w:eastAsia="Times New Roman" w:hAnsi="Times New Roman" w:cs="Times New Roman"/>
          <w:sz w:val="24"/>
          <w:szCs w:val="24"/>
          <w:lang w:eastAsia="lv-LV"/>
        </w:rPr>
        <w:t>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0805E37C"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EC30D0" w:rsidRPr="00EC30D0">
        <w:rPr>
          <w:rFonts w:ascii="Times New Roman" w:eastAsia="Times New Roman" w:hAnsi="Times New Roman" w:cs="Times New Roman"/>
          <w:i/>
          <w:sz w:val="24"/>
          <w:szCs w:val="24"/>
          <w:lang w:eastAsia="lv-LV"/>
        </w:rPr>
        <w:t xml:space="preserve">“Vanagu Vīķi”, </w:t>
      </w:r>
      <w:proofErr w:type="spellStart"/>
      <w:r w:rsidR="00EC30D0" w:rsidRPr="00EC30D0">
        <w:rPr>
          <w:rFonts w:ascii="Times New Roman" w:eastAsia="Times New Roman" w:hAnsi="Times New Roman" w:cs="Times New Roman"/>
          <w:i/>
          <w:sz w:val="24"/>
          <w:szCs w:val="24"/>
          <w:lang w:eastAsia="lv-LV"/>
        </w:rPr>
        <w:t>Kurmāles</w:t>
      </w:r>
      <w:proofErr w:type="spellEnd"/>
      <w:r w:rsidR="00EC30D0" w:rsidRPr="00EC30D0">
        <w:rPr>
          <w:rFonts w:ascii="Times New Roman" w:eastAsia="Times New Roman" w:hAnsi="Times New Roman" w:cs="Times New Roman"/>
          <w:i/>
          <w:sz w:val="24"/>
          <w:szCs w:val="24"/>
          <w:lang w:eastAsia="lv-LV"/>
        </w:rPr>
        <w:t xml:space="preserve">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DE493B">
        <w:rPr>
          <w:rFonts w:ascii="Times New Roman" w:eastAsia="Times New Roman" w:hAnsi="Times New Roman" w:cs="Times New Roman"/>
          <w:sz w:val="24"/>
          <w:szCs w:val="24"/>
          <w:lang w:eastAsia="lv-LV"/>
        </w:rPr>
        <w:t>1106</w:t>
      </w:r>
      <w:r w:rsidR="00DE493B" w:rsidRPr="0016151B">
        <w:rPr>
          <w:rFonts w:ascii="Times New Roman" w:eastAsia="Times New Roman" w:hAnsi="Times New Roman" w:cs="Times New Roman"/>
          <w:sz w:val="24"/>
          <w:szCs w:val="24"/>
          <w:lang w:eastAsia="lv-LV"/>
        </w:rPr>
        <w:t>,</w:t>
      </w:r>
      <w:r w:rsidR="00DE493B">
        <w:rPr>
          <w:rFonts w:ascii="Times New Roman" w:eastAsia="Times New Roman" w:hAnsi="Times New Roman" w:cs="Times New Roman"/>
          <w:sz w:val="24"/>
          <w:szCs w:val="24"/>
          <w:lang w:eastAsia="lv-LV"/>
        </w:rPr>
        <w:t>1</w:t>
      </w:r>
      <w:r w:rsidR="00DE493B" w:rsidRPr="0016151B">
        <w:rPr>
          <w:rFonts w:ascii="Times New Roman" w:eastAsia="Times New Roman" w:hAnsi="Times New Roman" w:cs="Times New Roman"/>
          <w:sz w:val="24"/>
          <w:szCs w:val="24"/>
          <w:lang w:eastAsia="lv-LV"/>
        </w:rPr>
        <w:t xml:space="preserve">0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lastRenderedPageBreak/>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1C810810"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DE493B">
        <w:rPr>
          <w:rFonts w:ascii="Times New Roman" w:eastAsia="Times New Roman" w:hAnsi="Times New Roman" w:cs="Times New Roman"/>
          <w:sz w:val="24"/>
          <w:szCs w:val="24"/>
          <w:lang w:eastAsia="lv-LV"/>
        </w:rPr>
        <w:t>1106</w:t>
      </w:r>
      <w:r w:rsidR="00DE493B" w:rsidRPr="0016151B">
        <w:rPr>
          <w:rFonts w:ascii="Times New Roman" w:eastAsia="Times New Roman" w:hAnsi="Times New Roman" w:cs="Times New Roman"/>
          <w:sz w:val="24"/>
          <w:szCs w:val="24"/>
          <w:lang w:eastAsia="lv-LV"/>
        </w:rPr>
        <w:t>,</w:t>
      </w:r>
      <w:r w:rsidR="00DE493B">
        <w:rPr>
          <w:rFonts w:ascii="Times New Roman" w:eastAsia="Times New Roman" w:hAnsi="Times New Roman" w:cs="Times New Roman"/>
          <w:sz w:val="24"/>
          <w:szCs w:val="24"/>
          <w:lang w:eastAsia="lv-LV"/>
        </w:rPr>
        <w:t>1</w:t>
      </w:r>
      <w:r w:rsidR="00DE493B" w:rsidRPr="0016151B">
        <w:rPr>
          <w:rFonts w:ascii="Times New Roman" w:eastAsia="Times New Roman" w:hAnsi="Times New Roman" w:cs="Times New Roman"/>
          <w:sz w:val="24"/>
          <w:szCs w:val="24"/>
          <w:lang w:eastAsia="lv-LV"/>
        </w:rPr>
        <w:t xml:space="preserve">0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5143A3">
        <w:rPr>
          <w:rFonts w:ascii="Times New Roman" w:hAnsi="Times New Roman" w:cs="Times New Roman"/>
          <w:sz w:val="24"/>
          <w:szCs w:val="24"/>
        </w:rPr>
        <w:lastRenderedPageBreak/>
        <w:t>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lastRenderedPageBreak/>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11821CC"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C30D0" w:rsidRPr="00EC30D0">
        <w:rPr>
          <w:rFonts w:ascii="Times New Roman" w:hAnsi="Times New Roman" w:cs="Times New Roman"/>
          <w:sz w:val="24"/>
          <w:szCs w:val="24"/>
        </w:rPr>
        <w:t xml:space="preserve">“Vanagu Vīķi”, </w:t>
      </w:r>
      <w:proofErr w:type="spellStart"/>
      <w:r w:rsidR="00EC30D0" w:rsidRPr="00EC30D0">
        <w:rPr>
          <w:rFonts w:ascii="Times New Roman" w:hAnsi="Times New Roman" w:cs="Times New Roman"/>
          <w:sz w:val="24"/>
          <w:szCs w:val="24"/>
        </w:rPr>
        <w:t>Kurmāles</w:t>
      </w:r>
      <w:proofErr w:type="spellEnd"/>
      <w:r w:rsidR="00EC30D0" w:rsidRPr="00EC30D0">
        <w:rPr>
          <w:rFonts w:ascii="Times New Roman" w:hAnsi="Times New Roman" w:cs="Times New Roman"/>
          <w:sz w:val="24"/>
          <w:szCs w:val="24"/>
        </w:rPr>
        <w:t xml:space="preserve">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1660240" w14:textId="37A4FCE0" w:rsidR="00455B74" w:rsidRPr="00455B74" w:rsidRDefault="00455B74" w:rsidP="0045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w:t>
      </w:r>
      <w:r w:rsidRPr="00455B74">
        <w:rPr>
          <w:rFonts w:ascii="Times New Roman" w:hAnsi="Times New Roman" w:cs="Times New Roman"/>
          <w:sz w:val="24"/>
          <w:szCs w:val="24"/>
        </w:rPr>
        <w:t xml:space="preserve"> nav nodrošināta piekļuve no valsts vai pašvaldības autoceļa, ceļa servitūts dibināms Civillikumā noteiktajā kārtībā.</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3F1B" w14:textId="77777777" w:rsidR="00500F6A" w:rsidRDefault="00500F6A" w:rsidP="006533B9">
      <w:pPr>
        <w:spacing w:after="0" w:line="240" w:lineRule="auto"/>
      </w:pPr>
      <w:r>
        <w:separator/>
      </w:r>
    </w:p>
  </w:endnote>
  <w:endnote w:type="continuationSeparator" w:id="0">
    <w:p w14:paraId="497C1EF2" w14:textId="77777777" w:rsidR="00500F6A" w:rsidRDefault="00500F6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9784" w14:textId="77777777" w:rsidR="00500F6A" w:rsidRDefault="00500F6A" w:rsidP="006533B9">
      <w:pPr>
        <w:spacing w:after="0" w:line="240" w:lineRule="auto"/>
      </w:pPr>
      <w:r>
        <w:separator/>
      </w:r>
    </w:p>
  </w:footnote>
  <w:footnote w:type="continuationSeparator" w:id="0">
    <w:p w14:paraId="2028C601" w14:textId="77777777" w:rsidR="00500F6A" w:rsidRDefault="00500F6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7"/>
  </w:num>
  <w:num w:numId="20" w16cid:durableId="12378586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65E3"/>
    <w:rsid w:val="00807D32"/>
    <w:rsid w:val="0081227F"/>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2EE3"/>
    <w:rsid w:val="00DC47F0"/>
    <w:rsid w:val="00DD2F16"/>
    <w:rsid w:val="00DD6E2F"/>
    <w:rsid w:val="00DE48BC"/>
    <w:rsid w:val="00DE493B"/>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6</Pages>
  <Words>10845</Words>
  <Characters>6182</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266</cp:revision>
  <cp:lastPrinted>2021-02-22T13:04:00Z</cp:lastPrinted>
  <dcterms:created xsi:type="dcterms:W3CDTF">2017-08-18T07:17:00Z</dcterms:created>
  <dcterms:modified xsi:type="dcterms:W3CDTF">2026-05-12T05:22:00Z</dcterms:modified>
</cp:coreProperties>
</file>