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A6E5A" w14:textId="77777777" w:rsidR="00396CB5" w:rsidRPr="00942962" w:rsidRDefault="00374B7A" w:rsidP="00BF2099">
      <w:pPr>
        <w:spacing w:after="0" w:line="240" w:lineRule="auto"/>
        <w:jc w:val="center"/>
        <w:rPr>
          <w:rFonts w:ascii="Times New Roman" w:eastAsia="Times New Roman" w:hAnsi="Times New Roman" w:cs="Times New Roman"/>
          <w:b/>
          <w:sz w:val="24"/>
          <w:szCs w:val="24"/>
          <w:lang w:eastAsia="lv-LV"/>
        </w:rPr>
      </w:pPr>
      <w:r w:rsidRPr="00942962">
        <w:rPr>
          <w:rFonts w:ascii="Times New Roman" w:eastAsia="Times New Roman" w:hAnsi="Times New Roman" w:cs="Times New Roman"/>
          <w:b/>
          <w:sz w:val="24"/>
          <w:szCs w:val="24"/>
          <w:lang w:eastAsia="lv-LV"/>
        </w:rPr>
        <w:t>PASKAIDROJUMA RAKSTS</w:t>
      </w:r>
    </w:p>
    <w:p w14:paraId="293E341F" w14:textId="489C142A" w:rsidR="0020632E" w:rsidRDefault="001C4DC8" w:rsidP="00BF2099">
      <w:pPr>
        <w:spacing w:after="0" w:line="240" w:lineRule="auto"/>
        <w:jc w:val="center"/>
        <w:rPr>
          <w:rFonts w:ascii="Times New Roman" w:eastAsia="Times New Roman" w:hAnsi="Times New Roman" w:cs="Times New Roman"/>
          <w:sz w:val="24"/>
          <w:szCs w:val="24"/>
          <w:lang w:eastAsia="lv-LV"/>
        </w:rPr>
      </w:pPr>
      <w:r w:rsidRPr="00942962">
        <w:rPr>
          <w:rFonts w:ascii="Times New Roman" w:eastAsia="Times New Roman" w:hAnsi="Times New Roman" w:cs="Times New Roman"/>
          <w:sz w:val="24"/>
          <w:szCs w:val="24"/>
          <w:lang w:eastAsia="lv-LV"/>
        </w:rPr>
        <w:t xml:space="preserve">Kuldīgas novada </w:t>
      </w:r>
      <w:r w:rsidR="007B6BAF">
        <w:rPr>
          <w:rFonts w:ascii="Times New Roman" w:eastAsia="Times New Roman" w:hAnsi="Times New Roman" w:cs="Times New Roman"/>
          <w:sz w:val="24"/>
          <w:szCs w:val="24"/>
          <w:lang w:eastAsia="lv-LV"/>
        </w:rPr>
        <w:t>domes</w:t>
      </w:r>
      <w:r w:rsidR="00374B7A" w:rsidRPr="00942962">
        <w:rPr>
          <w:rFonts w:ascii="Times New Roman" w:eastAsia="Times New Roman" w:hAnsi="Times New Roman" w:cs="Times New Roman"/>
          <w:sz w:val="24"/>
          <w:szCs w:val="24"/>
          <w:lang w:eastAsia="lv-LV"/>
        </w:rPr>
        <w:t xml:space="preserve"> </w:t>
      </w:r>
      <w:r w:rsidR="00F720D7">
        <w:rPr>
          <w:rFonts w:ascii="Times New Roman" w:eastAsia="Times New Roman" w:hAnsi="Times New Roman" w:cs="Times New Roman"/>
          <w:sz w:val="24"/>
          <w:szCs w:val="24"/>
          <w:lang w:eastAsia="lv-LV"/>
        </w:rPr>
        <w:t>saistošajiem noteikumiem Nr. </w:t>
      </w:r>
      <w:r w:rsidR="004A3C73">
        <w:rPr>
          <w:rFonts w:ascii="Times New Roman" w:eastAsia="Times New Roman" w:hAnsi="Times New Roman" w:cs="Times New Roman"/>
          <w:sz w:val="24"/>
          <w:szCs w:val="24"/>
          <w:lang w:eastAsia="lv-LV"/>
        </w:rPr>
        <w:t>7</w:t>
      </w:r>
      <w:r w:rsidR="0020632E">
        <w:rPr>
          <w:rFonts w:ascii="Times New Roman" w:eastAsia="Times New Roman" w:hAnsi="Times New Roman" w:cs="Times New Roman"/>
          <w:sz w:val="24"/>
          <w:szCs w:val="24"/>
          <w:lang w:eastAsia="lv-LV"/>
        </w:rPr>
        <w:t>/2026</w:t>
      </w:r>
    </w:p>
    <w:p w14:paraId="075309ED" w14:textId="115A783A" w:rsidR="007B6BAF" w:rsidRDefault="0020632E" w:rsidP="0063508F">
      <w:pPr>
        <w:spacing w:after="0" w:line="240" w:lineRule="auto"/>
        <w:jc w:val="center"/>
        <w:rPr>
          <w:rFonts w:ascii="Times New Roman" w:eastAsia="Times New Roman" w:hAnsi="Times New Roman" w:cs="Times New Roman"/>
          <w:b/>
          <w:bCs/>
          <w:sz w:val="24"/>
          <w:szCs w:val="24"/>
          <w:lang w:eastAsia="lv-LV"/>
        </w:rPr>
      </w:pPr>
      <w:r w:rsidRPr="0020632E">
        <w:rPr>
          <w:rFonts w:ascii="Times New Roman" w:eastAsia="Times New Roman" w:hAnsi="Times New Roman" w:cs="Times New Roman"/>
          <w:b/>
          <w:bCs/>
          <w:sz w:val="24"/>
          <w:szCs w:val="24"/>
          <w:lang w:eastAsia="lv-LV"/>
        </w:rPr>
        <w:t>“Grozījumi Kuldīgas novada domes 28.10.2021.</w:t>
      </w:r>
      <w:r w:rsidRPr="0078535A">
        <w:rPr>
          <w:rFonts w:ascii="Times New Roman" w:eastAsia="Times New Roman" w:hAnsi="Times New Roman" w:cs="Times New Roman"/>
          <w:b/>
          <w:bCs/>
          <w:sz w:val="24"/>
          <w:szCs w:val="24"/>
          <w:lang w:val="pt-BR" w:eastAsia="lv-LV"/>
        </w:rPr>
        <w:t xml:space="preserve"> </w:t>
      </w:r>
      <w:r w:rsidRPr="0020632E">
        <w:rPr>
          <w:rFonts w:ascii="Times New Roman" w:eastAsia="Times New Roman" w:hAnsi="Times New Roman" w:cs="Times New Roman"/>
          <w:b/>
          <w:bCs/>
          <w:sz w:val="24"/>
          <w:szCs w:val="24"/>
          <w:lang w:eastAsia="lv-LV"/>
        </w:rPr>
        <w:t>saistošajos noteikumos Nr. KNP/2021/12</w:t>
      </w:r>
      <w:r w:rsidR="0063508F">
        <w:rPr>
          <w:rFonts w:ascii="Times New Roman" w:eastAsia="Times New Roman" w:hAnsi="Times New Roman" w:cs="Times New Roman"/>
          <w:b/>
          <w:bCs/>
          <w:sz w:val="24"/>
          <w:szCs w:val="24"/>
          <w:lang w:eastAsia="lv-LV"/>
        </w:rPr>
        <w:t xml:space="preserve"> </w:t>
      </w:r>
      <w:r w:rsidRPr="0020632E">
        <w:rPr>
          <w:rFonts w:ascii="Times New Roman" w:eastAsia="Times New Roman" w:hAnsi="Times New Roman" w:cs="Times New Roman"/>
          <w:b/>
          <w:bCs/>
          <w:sz w:val="24"/>
          <w:szCs w:val="24"/>
          <w:lang w:eastAsia="lv-LV"/>
        </w:rPr>
        <w:t>“Par sociālajiem pakalpojumiem Kuldīgas novadā””</w:t>
      </w:r>
      <w:r w:rsidRPr="0020632E">
        <w:rPr>
          <w:rFonts w:ascii="Times New Roman" w:eastAsia="Times New Roman" w:hAnsi="Times New Roman" w:cs="Times New Roman"/>
          <w:b/>
          <w:bCs/>
          <w:sz w:val="24"/>
          <w:szCs w:val="24"/>
          <w:lang w:eastAsia="lv-LV"/>
        </w:rPr>
        <w:br/>
      </w:r>
    </w:p>
    <w:tbl>
      <w:tblPr>
        <w:tblStyle w:val="TableGrid"/>
        <w:tblW w:w="9640" w:type="dxa"/>
        <w:tblInd w:w="-318" w:type="dxa"/>
        <w:tblLook w:val="04A0" w:firstRow="1" w:lastRow="0" w:firstColumn="1" w:lastColumn="0" w:noHBand="0" w:noVBand="1"/>
      </w:tblPr>
      <w:tblGrid>
        <w:gridCol w:w="2269"/>
        <w:gridCol w:w="7371"/>
      </w:tblGrid>
      <w:tr w:rsidR="008B3C76" w:rsidRPr="00942962" w14:paraId="75501EA2" w14:textId="77777777" w:rsidTr="000C5035">
        <w:tc>
          <w:tcPr>
            <w:tcW w:w="2269" w:type="dxa"/>
          </w:tcPr>
          <w:p w14:paraId="121FC65A" w14:textId="77777777" w:rsidR="004D5E82" w:rsidRPr="00942962" w:rsidRDefault="00374B7A" w:rsidP="00374B7A">
            <w:pPr>
              <w:pStyle w:val="ListParagraph"/>
              <w:numPr>
                <w:ilvl w:val="0"/>
                <w:numId w:val="2"/>
              </w:numPr>
              <w:ind w:left="318" w:hanging="318"/>
              <w:rPr>
                <w:rFonts w:ascii="Times New Roman" w:eastAsia="Times New Roman" w:hAnsi="Times New Roman" w:cs="Times New Roman"/>
                <w:sz w:val="24"/>
                <w:szCs w:val="24"/>
                <w:lang w:eastAsia="lv-LV"/>
              </w:rPr>
            </w:pPr>
            <w:r w:rsidRPr="00942962">
              <w:rPr>
                <w:rFonts w:ascii="Times New Roman" w:eastAsia="Times New Roman" w:hAnsi="Times New Roman" w:cs="Times New Roman"/>
                <w:sz w:val="24"/>
                <w:szCs w:val="24"/>
                <w:lang w:eastAsia="lv-LV"/>
              </w:rPr>
              <w:t xml:space="preserve">Mērķis un </w:t>
            </w:r>
            <w:r w:rsidR="004D5E82" w:rsidRPr="00942962">
              <w:rPr>
                <w:rFonts w:ascii="Times New Roman" w:eastAsia="Times New Roman" w:hAnsi="Times New Roman" w:cs="Times New Roman"/>
                <w:sz w:val="24"/>
                <w:szCs w:val="24"/>
                <w:lang w:eastAsia="lv-LV"/>
              </w:rPr>
              <w:t>nepieciešamības pamatojums</w:t>
            </w:r>
          </w:p>
        </w:tc>
        <w:tc>
          <w:tcPr>
            <w:tcW w:w="7371" w:type="dxa"/>
          </w:tcPr>
          <w:p w14:paraId="135CF39F" w14:textId="77777777" w:rsidR="0028163C" w:rsidRDefault="007828E9" w:rsidP="0020632E">
            <w:pPr>
              <w:pStyle w:val="ListParagraph"/>
              <w:numPr>
                <w:ilvl w:val="1"/>
                <w:numId w:val="2"/>
              </w:numPr>
              <w:ind w:left="455" w:hanging="421"/>
              <w:jc w:val="both"/>
              <w:rPr>
                <w:rFonts w:ascii="Times New Roman" w:hAnsi="Times New Roman" w:cs="Times New Roman"/>
                <w:sz w:val="24"/>
                <w:szCs w:val="24"/>
                <w:shd w:val="clear" w:color="auto" w:fill="FFFFFF"/>
              </w:rPr>
            </w:pPr>
            <w:r w:rsidRPr="00942962">
              <w:rPr>
                <w:rFonts w:ascii="Times New Roman" w:hAnsi="Times New Roman" w:cs="Times New Roman"/>
                <w:i/>
                <w:sz w:val="24"/>
                <w:szCs w:val="24"/>
                <w:shd w:val="clear" w:color="auto" w:fill="FFFFFF"/>
              </w:rPr>
              <w:t>S</w:t>
            </w:r>
            <w:r w:rsidR="00AF0354" w:rsidRPr="00942962">
              <w:rPr>
                <w:rFonts w:ascii="Times New Roman" w:hAnsi="Times New Roman" w:cs="Times New Roman"/>
                <w:i/>
                <w:sz w:val="24"/>
                <w:szCs w:val="24"/>
                <w:shd w:val="clear" w:color="auto" w:fill="FFFFFF"/>
              </w:rPr>
              <w:t>aisto</w:t>
            </w:r>
            <w:r w:rsidR="00374B7A" w:rsidRPr="00942962">
              <w:rPr>
                <w:rFonts w:ascii="Times New Roman" w:hAnsi="Times New Roman" w:cs="Times New Roman"/>
                <w:i/>
                <w:sz w:val="24"/>
                <w:szCs w:val="24"/>
                <w:shd w:val="clear" w:color="auto" w:fill="FFFFFF"/>
              </w:rPr>
              <w:t>šo noteikumu izdošanas mērķis</w:t>
            </w:r>
            <w:r w:rsidR="006406F2">
              <w:rPr>
                <w:rFonts w:ascii="Times New Roman" w:hAnsi="Times New Roman" w:cs="Times New Roman"/>
                <w:i/>
                <w:sz w:val="24"/>
                <w:szCs w:val="24"/>
                <w:shd w:val="clear" w:color="auto" w:fill="FFFFFF"/>
              </w:rPr>
              <w:t>:</w:t>
            </w:r>
            <w:r w:rsidR="00992CA6" w:rsidRPr="00942962">
              <w:rPr>
                <w:rFonts w:ascii="Times New Roman" w:hAnsi="Times New Roman" w:cs="Times New Roman"/>
                <w:sz w:val="24"/>
                <w:szCs w:val="24"/>
                <w:shd w:val="clear" w:color="auto" w:fill="FFFFFF"/>
              </w:rPr>
              <w:t> </w:t>
            </w:r>
          </w:p>
          <w:p w14:paraId="0DC653E1" w14:textId="104B64F3" w:rsidR="00EE51AF" w:rsidRDefault="0020632E" w:rsidP="0028163C">
            <w:pPr>
              <w:pStyle w:val="ListParagraph"/>
              <w:ind w:left="455"/>
              <w:jc w:val="both"/>
              <w:rPr>
                <w:rFonts w:ascii="Times New Roman" w:hAnsi="Times New Roman" w:cs="Times New Roman"/>
                <w:sz w:val="24"/>
                <w:szCs w:val="24"/>
                <w:shd w:val="clear" w:color="auto" w:fill="FFFFFF"/>
              </w:rPr>
            </w:pPr>
            <w:r w:rsidRPr="0028163C">
              <w:rPr>
                <w:rFonts w:ascii="Times New Roman" w:hAnsi="Times New Roman" w:cs="Times New Roman"/>
                <w:sz w:val="24"/>
                <w:szCs w:val="24"/>
                <w:shd w:val="clear" w:color="auto" w:fill="FFFFFF"/>
              </w:rPr>
              <w:t xml:space="preserve">Pārskatīt </w:t>
            </w:r>
            <w:r w:rsidR="003D04B0" w:rsidRPr="0028163C">
              <w:rPr>
                <w:rFonts w:ascii="Times New Roman" w:hAnsi="Times New Roman" w:cs="Times New Roman"/>
                <w:sz w:val="24"/>
                <w:szCs w:val="24"/>
                <w:shd w:val="clear" w:color="auto" w:fill="FFFFFF"/>
              </w:rPr>
              <w:t>minimālo sociālo pakalpojumu grozu</w:t>
            </w:r>
            <w:r w:rsidR="008430BA" w:rsidRPr="0028163C">
              <w:rPr>
                <w:rFonts w:ascii="Times New Roman" w:hAnsi="Times New Roman" w:cs="Times New Roman"/>
                <w:sz w:val="24"/>
                <w:szCs w:val="24"/>
                <w:shd w:val="clear" w:color="auto" w:fill="FFFFFF"/>
              </w:rPr>
              <w:t xml:space="preserve">, </w:t>
            </w:r>
            <w:r w:rsidR="00CA44E7" w:rsidRPr="0028163C">
              <w:rPr>
                <w:rFonts w:ascii="Times New Roman" w:hAnsi="Times New Roman" w:cs="Times New Roman"/>
                <w:sz w:val="24"/>
                <w:szCs w:val="24"/>
                <w:shd w:val="clear" w:color="auto" w:fill="FFFFFF"/>
              </w:rPr>
              <w:t xml:space="preserve">kas jānodrošina visām pašvaldībām neatkarīgi no tās lieluma un cilvēku skaita, </w:t>
            </w:r>
            <w:r w:rsidR="008430BA" w:rsidRPr="0028163C">
              <w:rPr>
                <w:rFonts w:ascii="Times New Roman" w:hAnsi="Times New Roman" w:cs="Times New Roman"/>
                <w:sz w:val="24"/>
                <w:szCs w:val="24"/>
                <w:shd w:val="clear" w:color="auto" w:fill="FFFFFF"/>
              </w:rPr>
              <w:t>ņemot vērā Sociālo pakalpojumu un sociālās palīdzības likum</w:t>
            </w:r>
            <w:r w:rsidR="0000685F" w:rsidRPr="0028163C">
              <w:rPr>
                <w:rFonts w:ascii="Times New Roman" w:hAnsi="Times New Roman" w:cs="Times New Roman"/>
                <w:sz w:val="24"/>
                <w:szCs w:val="24"/>
                <w:shd w:val="clear" w:color="auto" w:fill="FFFFFF"/>
              </w:rPr>
              <w:t>a</w:t>
            </w:r>
            <w:r w:rsidR="008430BA" w:rsidRPr="0028163C">
              <w:rPr>
                <w:rFonts w:ascii="Times New Roman" w:hAnsi="Times New Roman" w:cs="Times New Roman"/>
                <w:sz w:val="24"/>
                <w:szCs w:val="24"/>
                <w:shd w:val="clear" w:color="auto" w:fill="FFFFFF"/>
              </w:rPr>
              <w:t xml:space="preserve"> (turpmāk – SPSP</w:t>
            </w:r>
            <w:r w:rsidR="00760741" w:rsidRPr="0028163C">
              <w:rPr>
                <w:rFonts w:ascii="Times New Roman" w:hAnsi="Times New Roman" w:cs="Times New Roman"/>
                <w:sz w:val="24"/>
                <w:szCs w:val="24"/>
                <w:shd w:val="clear" w:color="auto" w:fill="FFFFFF"/>
              </w:rPr>
              <w:t xml:space="preserve"> likums)</w:t>
            </w:r>
            <w:r w:rsidR="008430BA" w:rsidRPr="0028163C">
              <w:rPr>
                <w:rFonts w:ascii="Times New Roman" w:hAnsi="Times New Roman" w:cs="Times New Roman"/>
                <w:sz w:val="24"/>
                <w:szCs w:val="24"/>
                <w:shd w:val="clear" w:color="auto" w:fill="FFFFFF"/>
              </w:rPr>
              <w:t xml:space="preserve"> </w:t>
            </w:r>
            <w:r w:rsidR="0000685F" w:rsidRPr="0028163C">
              <w:rPr>
                <w:rFonts w:ascii="Times New Roman" w:hAnsi="Times New Roman" w:cs="Times New Roman"/>
                <w:sz w:val="24"/>
                <w:szCs w:val="24"/>
                <w:shd w:val="clear" w:color="auto" w:fill="FFFFFF"/>
              </w:rPr>
              <w:t>9.</w:t>
            </w:r>
            <w:r w:rsidR="003D04B0" w:rsidRPr="0028163C">
              <w:rPr>
                <w:rFonts w:ascii="Times New Roman" w:hAnsi="Times New Roman" w:cs="Times New Roman"/>
                <w:sz w:val="24"/>
                <w:szCs w:val="24"/>
                <w:shd w:val="clear" w:color="auto" w:fill="FFFFFF"/>
              </w:rPr>
              <w:t> </w:t>
            </w:r>
            <w:r w:rsidR="0000685F" w:rsidRPr="0028163C">
              <w:rPr>
                <w:rFonts w:ascii="Times New Roman" w:hAnsi="Times New Roman" w:cs="Times New Roman"/>
                <w:sz w:val="24"/>
                <w:szCs w:val="24"/>
                <w:shd w:val="clear" w:color="auto" w:fill="FFFFFF"/>
              </w:rPr>
              <w:t>panta 1.</w:t>
            </w:r>
            <w:r w:rsidR="0000685F" w:rsidRPr="0028163C">
              <w:rPr>
                <w:rFonts w:ascii="Times New Roman" w:hAnsi="Times New Roman" w:cs="Times New Roman"/>
                <w:sz w:val="24"/>
                <w:szCs w:val="24"/>
                <w:shd w:val="clear" w:color="auto" w:fill="FFFFFF"/>
                <w:vertAlign w:val="superscript"/>
              </w:rPr>
              <w:t>1</w:t>
            </w:r>
            <w:r w:rsidR="0063508F">
              <w:rPr>
                <w:rFonts w:ascii="Times New Roman" w:hAnsi="Times New Roman" w:cs="Times New Roman"/>
                <w:sz w:val="24"/>
                <w:szCs w:val="24"/>
                <w:shd w:val="clear" w:color="auto" w:fill="FFFFFF"/>
              </w:rPr>
              <w:t> </w:t>
            </w:r>
            <w:r w:rsidR="0000685F" w:rsidRPr="0028163C">
              <w:rPr>
                <w:rFonts w:ascii="Times New Roman" w:hAnsi="Times New Roman" w:cs="Times New Roman"/>
                <w:sz w:val="24"/>
                <w:szCs w:val="24"/>
                <w:shd w:val="clear" w:color="auto" w:fill="FFFFFF"/>
              </w:rPr>
              <w:t xml:space="preserve">daļā </w:t>
            </w:r>
            <w:r w:rsidR="008430BA" w:rsidRPr="0028163C">
              <w:rPr>
                <w:rFonts w:ascii="Times New Roman" w:hAnsi="Times New Roman" w:cs="Times New Roman"/>
                <w:sz w:val="24"/>
                <w:szCs w:val="24"/>
                <w:shd w:val="clear" w:color="auto" w:fill="FFFFFF"/>
              </w:rPr>
              <w:t>noteikto</w:t>
            </w:r>
            <w:r w:rsidR="0000685F" w:rsidRPr="0028163C">
              <w:rPr>
                <w:rFonts w:ascii="Times New Roman" w:hAnsi="Times New Roman" w:cs="Times New Roman"/>
                <w:sz w:val="24"/>
                <w:szCs w:val="24"/>
                <w:shd w:val="clear" w:color="auto" w:fill="FFFFFF"/>
              </w:rPr>
              <w:t>s</w:t>
            </w:r>
            <w:r w:rsidR="008430BA" w:rsidRPr="0028163C">
              <w:rPr>
                <w:rFonts w:ascii="Times New Roman" w:hAnsi="Times New Roman" w:cs="Times New Roman"/>
                <w:sz w:val="24"/>
                <w:szCs w:val="24"/>
                <w:shd w:val="clear" w:color="auto" w:fill="FFFFFF"/>
              </w:rPr>
              <w:t xml:space="preserve"> </w:t>
            </w:r>
            <w:r w:rsidR="00967440" w:rsidRPr="0028163C">
              <w:rPr>
                <w:rFonts w:ascii="Times New Roman" w:hAnsi="Times New Roman" w:cs="Times New Roman"/>
                <w:sz w:val="24"/>
                <w:szCs w:val="24"/>
                <w:shd w:val="clear" w:color="auto" w:fill="FFFFFF"/>
              </w:rPr>
              <w:t xml:space="preserve">obligāti nodrošināmos </w:t>
            </w:r>
            <w:r w:rsidR="008430BA" w:rsidRPr="0028163C">
              <w:rPr>
                <w:rFonts w:ascii="Times New Roman" w:hAnsi="Times New Roman" w:cs="Times New Roman"/>
                <w:sz w:val="24"/>
                <w:szCs w:val="24"/>
                <w:shd w:val="clear" w:color="auto" w:fill="FFFFFF"/>
              </w:rPr>
              <w:t xml:space="preserve">sociālo pakalpojumu </w:t>
            </w:r>
            <w:r w:rsidR="0000685F" w:rsidRPr="0028163C">
              <w:rPr>
                <w:rFonts w:ascii="Times New Roman" w:hAnsi="Times New Roman" w:cs="Times New Roman"/>
                <w:sz w:val="24"/>
                <w:szCs w:val="24"/>
                <w:shd w:val="clear" w:color="auto" w:fill="FFFFFF"/>
              </w:rPr>
              <w:t>veidus</w:t>
            </w:r>
            <w:r w:rsidR="003D04B0" w:rsidRPr="0028163C">
              <w:rPr>
                <w:rFonts w:ascii="Times New Roman" w:hAnsi="Times New Roman" w:cs="Times New Roman"/>
                <w:sz w:val="24"/>
                <w:szCs w:val="24"/>
                <w:shd w:val="clear" w:color="auto" w:fill="FFFFFF"/>
              </w:rPr>
              <w:t>.</w:t>
            </w:r>
          </w:p>
          <w:p w14:paraId="0A557315" w14:textId="0F365A81" w:rsidR="00583415" w:rsidRPr="00EE51AF" w:rsidRDefault="00EE51AF" w:rsidP="00EE51AF">
            <w:pPr>
              <w:pStyle w:val="ListParagraph"/>
              <w:ind w:left="455"/>
              <w:jc w:val="both"/>
              <w:rPr>
                <w:rFonts w:ascii="Times New Roman" w:hAnsi="Times New Roman" w:cs="Times New Roman"/>
                <w:sz w:val="24"/>
                <w:szCs w:val="24"/>
                <w:shd w:val="clear" w:color="auto" w:fill="FFFFFF"/>
              </w:rPr>
            </w:pPr>
            <w:r w:rsidRPr="00EE51AF">
              <w:rPr>
                <w:rFonts w:ascii="Times New Roman" w:hAnsi="Times New Roman" w:cs="Times New Roman"/>
                <w:bCs/>
                <w:sz w:val="24"/>
                <w:szCs w:val="24"/>
                <w:shd w:val="clear" w:color="auto" w:fill="FFFFFF"/>
              </w:rPr>
              <w:t>Kuldīgas novada domes 28.10.2021. saistoš</w:t>
            </w:r>
            <w:r>
              <w:rPr>
                <w:rFonts w:ascii="Times New Roman" w:hAnsi="Times New Roman" w:cs="Times New Roman"/>
                <w:bCs/>
                <w:sz w:val="24"/>
                <w:szCs w:val="24"/>
                <w:shd w:val="clear" w:color="auto" w:fill="FFFFFF"/>
              </w:rPr>
              <w:t>o</w:t>
            </w:r>
            <w:r w:rsidRPr="00EE51AF">
              <w:rPr>
                <w:rFonts w:ascii="Times New Roman" w:hAnsi="Times New Roman" w:cs="Times New Roman"/>
                <w:bCs/>
                <w:sz w:val="24"/>
                <w:szCs w:val="24"/>
                <w:shd w:val="clear" w:color="auto" w:fill="FFFFFF"/>
              </w:rPr>
              <w:t xml:space="preserve"> noteikum</w:t>
            </w:r>
            <w:r>
              <w:rPr>
                <w:rFonts w:ascii="Times New Roman" w:hAnsi="Times New Roman" w:cs="Times New Roman"/>
                <w:bCs/>
                <w:sz w:val="24"/>
                <w:szCs w:val="24"/>
                <w:shd w:val="clear" w:color="auto" w:fill="FFFFFF"/>
              </w:rPr>
              <w:t>u</w:t>
            </w:r>
            <w:r w:rsidRPr="00EE51AF">
              <w:rPr>
                <w:rFonts w:ascii="Times New Roman" w:hAnsi="Times New Roman" w:cs="Times New Roman"/>
                <w:bCs/>
                <w:sz w:val="24"/>
                <w:szCs w:val="24"/>
                <w:shd w:val="clear" w:color="auto" w:fill="FFFFFF"/>
              </w:rPr>
              <w:t xml:space="preserve"> Nr. KNP/2021/12 “Par sociālajiem pakalpojumiem Kuldīgas novadā” (turpmāk – saistošie noteikumi)</w:t>
            </w:r>
            <w:r>
              <w:rPr>
                <w:rFonts w:ascii="Times New Roman" w:hAnsi="Times New Roman" w:cs="Times New Roman"/>
                <w:bCs/>
                <w:sz w:val="24"/>
                <w:szCs w:val="24"/>
                <w:shd w:val="clear" w:color="auto" w:fill="FFFFFF"/>
              </w:rPr>
              <w:t xml:space="preserve"> </w:t>
            </w:r>
            <w:r w:rsidR="008430BA" w:rsidRPr="00EE51AF">
              <w:rPr>
                <w:rFonts w:ascii="Times New Roman" w:hAnsi="Times New Roman" w:cs="Times New Roman"/>
                <w:sz w:val="24"/>
                <w:szCs w:val="24"/>
                <w:shd w:val="clear" w:color="auto" w:fill="FFFFFF"/>
              </w:rPr>
              <w:t xml:space="preserve">grozījumos </w:t>
            </w:r>
            <w:r w:rsidR="00F02B6D" w:rsidRPr="00EE51AF">
              <w:rPr>
                <w:rFonts w:ascii="Times New Roman" w:hAnsi="Times New Roman" w:cs="Times New Roman"/>
                <w:sz w:val="24"/>
                <w:szCs w:val="24"/>
                <w:shd w:val="clear" w:color="auto" w:fill="FFFFFF"/>
              </w:rPr>
              <w:t xml:space="preserve">precizēta </w:t>
            </w:r>
            <w:r w:rsidR="004932BD">
              <w:rPr>
                <w:rFonts w:ascii="Times New Roman" w:hAnsi="Times New Roman" w:cs="Times New Roman"/>
                <w:sz w:val="24"/>
                <w:szCs w:val="24"/>
                <w:shd w:val="clear" w:color="auto" w:fill="FFFFFF"/>
              </w:rPr>
              <w:t xml:space="preserve">saistošo noteikumu izdošanas </w:t>
            </w:r>
            <w:r w:rsidR="00F02B6D" w:rsidRPr="00EE51AF">
              <w:rPr>
                <w:rFonts w:ascii="Times New Roman" w:hAnsi="Times New Roman" w:cs="Times New Roman"/>
                <w:sz w:val="24"/>
                <w:szCs w:val="24"/>
                <w:shd w:val="clear" w:color="auto" w:fill="FFFFFF"/>
              </w:rPr>
              <w:t xml:space="preserve">tiesiskā pamatojuma daļa, precizēts mentora pakalpojuma nosaukums, </w:t>
            </w:r>
            <w:r w:rsidR="008430BA" w:rsidRPr="00EE51AF">
              <w:rPr>
                <w:rFonts w:ascii="Times New Roman" w:hAnsi="Times New Roman" w:cs="Times New Roman"/>
                <w:sz w:val="24"/>
                <w:szCs w:val="24"/>
                <w:shd w:val="clear" w:color="auto" w:fill="FFFFFF"/>
              </w:rPr>
              <w:t xml:space="preserve">papildināti </w:t>
            </w:r>
            <w:r w:rsidR="00F02B6D" w:rsidRPr="00EE51AF">
              <w:rPr>
                <w:rFonts w:ascii="Times New Roman" w:hAnsi="Times New Roman" w:cs="Times New Roman"/>
                <w:sz w:val="24"/>
                <w:szCs w:val="24"/>
                <w:shd w:val="clear" w:color="auto" w:fill="FFFFFF"/>
              </w:rPr>
              <w:t xml:space="preserve">sociālā mentora un </w:t>
            </w:r>
            <w:r w:rsidR="008430BA" w:rsidRPr="00EE51AF">
              <w:rPr>
                <w:rFonts w:ascii="Times New Roman" w:hAnsi="Times New Roman" w:cs="Times New Roman"/>
                <w:sz w:val="24"/>
                <w:szCs w:val="24"/>
                <w:shd w:val="clear" w:color="auto" w:fill="FFFFFF"/>
              </w:rPr>
              <w:t>atelpas brīža pakalpojuma piešķiršanas nosacījumi</w:t>
            </w:r>
            <w:r w:rsidR="00F02B6D" w:rsidRPr="00EE51AF">
              <w:rPr>
                <w:rFonts w:ascii="Times New Roman" w:hAnsi="Times New Roman" w:cs="Times New Roman"/>
                <w:sz w:val="24"/>
                <w:szCs w:val="24"/>
                <w:shd w:val="clear" w:color="auto" w:fill="FFFFFF"/>
              </w:rPr>
              <w:t xml:space="preserve">, </w:t>
            </w:r>
            <w:r w:rsidR="008430BA" w:rsidRPr="00EE51AF">
              <w:rPr>
                <w:rFonts w:ascii="Times New Roman" w:hAnsi="Times New Roman" w:cs="Times New Roman"/>
                <w:sz w:val="24"/>
                <w:szCs w:val="24"/>
                <w:shd w:val="clear" w:color="auto" w:fill="FFFFFF"/>
              </w:rPr>
              <w:t>kārtīb</w:t>
            </w:r>
            <w:r w:rsidR="00F02B6D" w:rsidRPr="00EE51AF">
              <w:rPr>
                <w:rFonts w:ascii="Times New Roman" w:hAnsi="Times New Roman" w:cs="Times New Roman"/>
                <w:sz w:val="24"/>
                <w:szCs w:val="24"/>
                <w:shd w:val="clear" w:color="auto" w:fill="FFFFFF"/>
              </w:rPr>
              <w:t>a un personu grupas, kuras var saņemt šos pakalpojumus, kā arī precizēt</w:t>
            </w:r>
            <w:r w:rsidR="004932BD">
              <w:rPr>
                <w:rFonts w:ascii="Times New Roman" w:hAnsi="Times New Roman" w:cs="Times New Roman"/>
                <w:sz w:val="24"/>
                <w:szCs w:val="24"/>
                <w:shd w:val="clear" w:color="auto" w:fill="FFFFFF"/>
              </w:rPr>
              <w:t>i</w:t>
            </w:r>
            <w:r w:rsidR="00F02B6D" w:rsidRPr="00EE51AF">
              <w:rPr>
                <w:rFonts w:ascii="Times New Roman" w:hAnsi="Times New Roman" w:cs="Times New Roman"/>
                <w:sz w:val="24"/>
                <w:szCs w:val="24"/>
                <w:shd w:val="clear" w:color="auto" w:fill="FFFFFF"/>
              </w:rPr>
              <w:t xml:space="preserve"> termin</w:t>
            </w:r>
            <w:r w:rsidR="004932BD">
              <w:rPr>
                <w:rFonts w:ascii="Times New Roman" w:hAnsi="Times New Roman" w:cs="Times New Roman"/>
                <w:sz w:val="24"/>
                <w:szCs w:val="24"/>
                <w:shd w:val="clear" w:color="auto" w:fill="FFFFFF"/>
              </w:rPr>
              <w:t>i</w:t>
            </w:r>
            <w:r w:rsidR="008F093C" w:rsidRPr="00EE51AF">
              <w:rPr>
                <w:rFonts w:ascii="Times New Roman" w:hAnsi="Times New Roman" w:cs="Times New Roman"/>
                <w:sz w:val="24"/>
                <w:szCs w:val="24"/>
                <w:shd w:val="clear" w:color="auto" w:fill="FFFFFF"/>
              </w:rPr>
              <w:t xml:space="preserve"> saistošo noteikumu tekstā</w:t>
            </w:r>
            <w:r w:rsidR="00F02B6D" w:rsidRPr="00EE51AF">
              <w:rPr>
                <w:rFonts w:ascii="Times New Roman" w:hAnsi="Times New Roman" w:cs="Times New Roman"/>
                <w:sz w:val="24"/>
                <w:szCs w:val="24"/>
                <w:shd w:val="clear" w:color="auto" w:fill="FFFFFF"/>
              </w:rPr>
              <w:t xml:space="preserve">, aizstājot vārdus </w:t>
            </w:r>
            <w:r w:rsidR="0063508F">
              <w:rPr>
                <w:rFonts w:ascii="Times New Roman" w:hAnsi="Times New Roman" w:cs="Times New Roman"/>
                <w:sz w:val="24"/>
                <w:szCs w:val="24"/>
                <w:shd w:val="clear" w:color="auto" w:fill="FFFFFF"/>
              </w:rPr>
              <w:t>“</w:t>
            </w:r>
            <w:r w:rsidR="00F02B6D" w:rsidRPr="00EE51AF">
              <w:rPr>
                <w:rFonts w:ascii="Times New Roman" w:hAnsi="Times New Roman" w:cs="Times New Roman"/>
                <w:sz w:val="24"/>
                <w:szCs w:val="24"/>
                <w:shd w:val="clear" w:color="auto" w:fill="FFFFFF"/>
              </w:rPr>
              <w:t xml:space="preserve">sociālās rehabilitācijas plāns” ar </w:t>
            </w:r>
            <w:r w:rsidR="0028163C" w:rsidRPr="00EE51AF">
              <w:rPr>
                <w:rFonts w:ascii="Times New Roman" w:hAnsi="Times New Roman" w:cs="Times New Roman"/>
                <w:sz w:val="24"/>
                <w:szCs w:val="24"/>
                <w:shd w:val="clear" w:color="auto" w:fill="FFFFFF"/>
              </w:rPr>
              <w:t xml:space="preserve">vārdiem </w:t>
            </w:r>
            <w:r w:rsidR="0063508F">
              <w:rPr>
                <w:rFonts w:ascii="Times New Roman" w:hAnsi="Times New Roman" w:cs="Times New Roman"/>
                <w:sz w:val="24"/>
                <w:szCs w:val="24"/>
                <w:shd w:val="clear" w:color="auto" w:fill="FFFFFF"/>
              </w:rPr>
              <w:t>“</w:t>
            </w:r>
            <w:r w:rsidR="00F02B6D" w:rsidRPr="00EE51AF">
              <w:rPr>
                <w:rFonts w:ascii="Times New Roman" w:hAnsi="Times New Roman" w:cs="Times New Roman"/>
                <w:sz w:val="24"/>
                <w:szCs w:val="24"/>
                <w:shd w:val="clear" w:color="auto" w:fill="FFFFFF"/>
              </w:rPr>
              <w:t>atbalsta plāns”.</w:t>
            </w:r>
          </w:p>
          <w:p w14:paraId="061AF8A0" w14:textId="77777777" w:rsidR="0028163C" w:rsidRPr="0028163C" w:rsidRDefault="007828E9" w:rsidP="004D751E">
            <w:pPr>
              <w:pStyle w:val="ListParagraph"/>
              <w:numPr>
                <w:ilvl w:val="1"/>
                <w:numId w:val="2"/>
              </w:numPr>
              <w:jc w:val="both"/>
              <w:rPr>
                <w:rFonts w:ascii="Times New Roman" w:hAnsi="Times New Roman" w:cs="Times New Roman"/>
                <w:color w:val="385623" w:themeColor="accent6" w:themeShade="80"/>
                <w:sz w:val="24"/>
                <w:szCs w:val="24"/>
                <w:shd w:val="clear" w:color="auto" w:fill="FFFFFF"/>
              </w:rPr>
            </w:pPr>
            <w:r w:rsidRPr="00F02B6D">
              <w:rPr>
                <w:rFonts w:ascii="Times New Roman" w:hAnsi="Times New Roman" w:cs="Times New Roman"/>
                <w:i/>
                <w:sz w:val="24"/>
                <w:szCs w:val="24"/>
              </w:rPr>
              <w:t>P</w:t>
            </w:r>
            <w:r w:rsidR="00AF0354" w:rsidRPr="00F02B6D">
              <w:rPr>
                <w:rFonts w:ascii="Times New Roman" w:hAnsi="Times New Roman" w:cs="Times New Roman"/>
                <w:i/>
                <w:sz w:val="24"/>
                <w:szCs w:val="24"/>
              </w:rPr>
              <w:t>roblēmas raksturojums, kuras risināšanai nepieciešami saistošie noteikumi</w:t>
            </w:r>
            <w:r w:rsidR="006406F2" w:rsidRPr="00F02B6D">
              <w:rPr>
                <w:rFonts w:ascii="Times New Roman" w:hAnsi="Times New Roman" w:cs="Times New Roman"/>
                <w:i/>
                <w:sz w:val="24"/>
                <w:szCs w:val="24"/>
              </w:rPr>
              <w:t>:</w:t>
            </w:r>
          </w:p>
          <w:p w14:paraId="60745219" w14:textId="7147E471" w:rsidR="00216334" w:rsidRPr="00486A61" w:rsidRDefault="00760741" w:rsidP="0028163C">
            <w:pPr>
              <w:pStyle w:val="ListParagraph"/>
              <w:ind w:left="432"/>
              <w:jc w:val="both"/>
              <w:rPr>
                <w:rFonts w:ascii="Times New Roman" w:hAnsi="Times New Roman" w:cs="Times New Roman"/>
                <w:sz w:val="24"/>
                <w:szCs w:val="24"/>
                <w:shd w:val="clear" w:color="auto" w:fill="FFFFFF"/>
              </w:rPr>
            </w:pPr>
            <w:r w:rsidRPr="00486A61">
              <w:rPr>
                <w:rFonts w:ascii="Times New Roman" w:hAnsi="Times New Roman" w:cs="Times New Roman"/>
                <w:sz w:val="24"/>
                <w:szCs w:val="24"/>
                <w:shd w:val="clear" w:color="auto" w:fill="FFFFFF"/>
              </w:rPr>
              <w:t xml:space="preserve">Ņemot vērā </w:t>
            </w:r>
            <w:r w:rsidR="0063508F">
              <w:rPr>
                <w:rFonts w:ascii="Times New Roman" w:hAnsi="Times New Roman" w:cs="Times New Roman"/>
                <w:sz w:val="24"/>
                <w:szCs w:val="24"/>
                <w:shd w:val="clear" w:color="auto" w:fill="FFFFFF"/>
              </w:rPr>
              <w:t>19.12.</w:t>
            </w:r>
            <w:r w:rsidRPr="00486A61">
              <w:rPr>
                <w:rFonts w:ascii="Times New Roman" w:hAnsi="Times New Roman" w:cs="Times New Roman"/>
                <w:sz w:val="24"/>
                <w:szCs w:val="24"/>
                <w:shd w:val="clear" w:color="auto" w:fill="FFFFFF"/>
              </w:rPr>
              <w:t>2024. grozījumus SPSP likumā, nepieciešams pārskatīt un precizēt saistošos noteikumus</w:t>
            </w:r>
            <w:r w:rsidR="00583415" w:rsidRPr="00486A61">
              <w:rPr>
                <w:rFonts w:ascii="Times New Roman" w:hAnsi="Times New Roman" w:cs="Times New Roman"/>
                <w:sz w:val="24"/>
                <w:szCs w:val="24"/>
                <w:shd w:val="clear" w:color="auto" w:fill="FFFFFF"/>
              </w:rPr>
              <w:t>, l</w:t>
            </w:r>
            <w:r w:rsidR="00D10258" w:rsidRPr="00486A61">
              <w:rPr>
                <w:rFonts w:ascii="Times New Roman" w:hAnsi="Times New Roman" w:cs="Times New Roman"/>
                <w:sz w:val="24"/>
                <w:szCs w:val="24"/>
                <w:shd w:val="clear" w:color="auto" w:fill="FFFFFF"/>
              </w:rPr>
              <w:t xml:space="preserve">ai </w:t>
            </w:r>
            <w:r w:rsidR="004D751E" w:rsidRPr="00486A61">
              <w:rPr>
                <w:rFonts w:ascii="Times New Roman" w:hAnsi="Times New Roman" w:cs="Times New Roman"/>
                <w:sz w:val="24"/>
                <w:szCs w:val="24"/>
                <w:shd w:val="clear" w:color="auto" w:fill="FFFFFF"/>
              </w:rPr>
              <w:t xml:space="preserve">pašvaldība varētu nodrošināt </w:t>
            </w:r>
            <w:r w:rsidR="00AC4554" w:rsidRPr="00486A61">
              <w:rPr>
                <w:rFonts w:ascii="Times New Roman" w:hAnsi="Times New Roman" w:cs="Times New Roman"/>
                <w:sz w:val="24"/>
                <w:szCs w:val="24"/>
                <w:shd w:val="clear" w:color="auto" w:fill="FFFFFF"/>
              </w:rPr>
              <w:t xml:space="preserve">iedzīvotāju vajadzībām atbilstošus </w:t>
            </w:r>
            <w:r w:rsidR="004D751E" w:rsidRPr="00486A61">
              <w:rPr>
                <w:rFonts w:ascii="Times New Roman" w:hAnsi="Times New Roman" w:cs="Times New Roman"/>
                <w:sz w:val="24"/>
                <w:szCs w:val="24"/>
                <w:shd w:val="clear" w:color="auto" w:fill="FFFFFF"/>
              </w:rPr>
              <w:t>sociālos pakalpojumus</w:t>
            </w:r>
            <w:r w:rsidRPr="00486A61">
              <w:rPr>
                <w:rFonts w:ascii="Times New Roman" w:hAnsi="Times New Roman" w:cs="Times New Roman"/>
                <w:sz w:val="24"/>
                <w:szCs w:val="24"/>
                <w:shd w:val="clear" w:color="auto" w:fill="FFFFFF"/>
              </w:rPr>
              <w:t xml:space="preserve">, vienlaikus nodrošinot </w:t>
            </w:r>
            <w:r w:rsidR="00D10258" w:rsidRPr="00486A61">
              <w:rPr>
                <w:rFonts w:ascii="Times New Roman" w:hAnsi="Times New Roman" w:cs="Times New Roman"/>
                <w:sz w:val="24"/>
                <w:szCs w:val="24"/>
                <w:shd w:val="clear" w:color="auto" w:fill="FFFFFF"/>
              </w:rPr>
              <w:t xml:space="preserve">atbilstību </w:t>
            </w:r>
            <w:r w:rsidR="0096119C" w:rsidRPr="00486A61">
              <w:rPr>
                <w:rFonts w:ascii="Times New Roman" w:hAnsi="Times New Roman" w:cs="Times New Roman"/>
                <w:sz w:val="24"/>
                <w:szCs w:val="24"/>
                <w:shd w:val="clear" w:color="auto" w:fill="FFFFFF"/>
              </w:rPr>
              <w:t>SPSP</w:t>
            </w:r>
            <w:r w:rsidRPr="00486A61">
              <w:rPr>
                <w:rFonts w:ascii="Times New Roman" w:hAnsi="Times New Roman" w:cs="Times New Roman"/>
                <w:sz w:val="24"/>
                <w:szCs w:val="24"/>
                <w:shd w:val="clear" w:color="auto" w:fill="FFFFFF"/>
              </w:rPr>
              <w:t xml:space="preserve"> likumam,</w:t>
            </w:r>
            <w:r w:rsidR="0096119C" w:rsidRPr="00486A61">
              <w:rPr>
                <w:rFonts w:ascii="Times New Roman" w:hAnsi="Times New Roman" w:cs="Times New Roman"/>
                <w:sz w:val="24"/>
                <w:szCs w:val="24"/>
                <w:shd w:val="clear" w:color="auto" w:fill="FFFFFF"/>
              </w:rPr>
              <w:t xml:space="preserve"> kas nosaka </w:t>
            </w:r>
            <w:r w:rsidR="0028163C" w:rsidRPr="00486A61">
              <w:rPr>
                <w:rFonts w:ascii="Times New Roman" w:hAnsi="Times New Roman" w:cs="Times New Roman"/>
                <w:sz w:val="24"/>
                <w:szCs w:val="24"/>
                <w:shd w:val="clear" w:color="auto" w:fill="FFFFFF"/>
              </w:rPr>
              <w:t xml:space="preserve">noteiktām personu grupām obligāti nodrošināmos </w:t>
            </w:r>
            <w:r w:rsidR="0096119C" w:rsidRPr="00486A61">
              <w:rPr>
                <w:rFonts w:ascii="Times New Roman" w:hAnsi="Times New Roman" w:cs="Times New Roman"/>
                <w:sz w:val="24"/>
                <w:szCs w:val="24"/>
                <w:shd w:val="clear" w:color="auto" w:fill="FFFFFF"/>
              </w:rPr>
              <w:t xml:space="preserve">sociālo pakalpojumu </w:t>
            </w:r>
            <w:r w:rsidR="0028163C" w:rsidRPr="00486A61">
              <w:rPr>
                <w:rFonts w:ascii="Times New Roman" w:hAnsi="Times New Roman" w:cs="Times New Roman"/>
                <w:sz w:val="24"/>
                <w:szCs w:val="24"/>
                <w:shd w:val="clear" w:color="auto" w:fill="FFFFFF"/>
              </w:rPr>
              <w:t>veidus</w:t>
            </w:r>
            <w:r w:rsidR="0096119C" w:rsidRPr="00486A61">
              <w:rPr>
                <w:rFonts w:ascii="Times New Roman" w:hAnsi="Times New Roman" w:cs="Times New Roman"/>
                <w:sz w:val="24"/>
                <w:szCs w:val="24"/>
                <w:shd w:val="clear" w:color="auto" w:fill="FFFFFF"/>
              </w:rPr>
              <w:t>, k</w:t>
            </w:r>
            <w:r w:rsidR="00F11285" w:rsidRPr="00486A61">
              <w:rPr>
                <w:rFonts w:ascii="Times New Roman" w:hAnsi="Times New Roman" w:cs="Times New Roman"/>
                <w:sz w:val="24"/>
                <w:szCs w:val="24"/>
                <w:shd w:val="clear" w:color="auto" w:fill="FFFFFF"/>
              </w:rPr>
              <w:t>ur</w:t>
            </w:r>
            <w:r w:rsidR="0028163C" w:rsidRPr="00486A61">
              <w:rPr>
                <w:rFonts w:ascii="Times New Roman" w:hAnsi="Times New Roman" w:cs="Times New Roman"/>
                <w:sz w:val="24"/>
                <w:szCs w:val="24"/>
                <w:shd w:val="clear" w:color="auto" w:fill="FFFFFF"/>
              </w:rPr>
              <w:t>i</w:t>
            </w:r>
            <w:r w:rsidR="0096119C" w:rsidRPr="00486A61">
              <w:rPr>
                <w:rFonts w:ascii="Times New Roman" w:hAnsi="Times New Roman" w:cs="Times New Roman"/>
                <w:sz w:val="24"/>
                <w:szCs w:val="24"/>
                <w:shd w:val="clear" w:color="auto" w:fill="FFFFFF"/>
              </w:rPr>
              <w:t xml:space="preserve"> pašvaldībām</w:t>
            </w:r>
            <w:r w:rsidR="004D751E" w:rsidRPr="00486A61">
              <w:rPr>
                <w:rFonts w:ascii="Times New Roman" w:hAnsi="Times New Roman" w:cs="Times New Roman"/>
                <w:sz w:val="24"/>
                <w:szCs w:val="24"/>
                <w:shd w:val="clear" w:color="auto" w:fill="FFFFFF"/>
              </w:rPr>
              <w:t xml:space="preserve"> </w:t>
            </w:r>
            <w:r w:rsidR="0096119C" w:rsidRPr="00486A61">
              <w:rPr>
                <w:rFonts w:ascii="Times New Roman" w:hAnsi="Times New Roman" w:cs="Times New Roman"/>
                <w:sz w:val="24"/>
                <w:szCs w:val="24"/>
                <w:shd w:val="clear" w:color="auto" w:fill="FFFFFF"/>
              </w:rPr>
              <w:t>jānodrošina no</w:t>
            </w:r>
            <w:r w:rsidR="005A4DEE" w:rsidRPr="00486A61">
              <w:rPr>
                <w:rFonts w:ascii="Times New Roman" w:hAnsi="Times New Roman" w:cs="Times New Roman"/>
                <w:sz w:val="24"/>
                <w:szCs w:val="24"/>
                <w:shd w:val="clear" w:color="auto" w:fill="FFFFFF"/>
              </w:rPr>
              <w:t xml:space="preserve"> </w:t>
            </w:r>
            <w:r w:rsidR="0063508F">
              <w:rPr>
                <w:rFonts w:ascii="Times New Roman" w:hAnsi="Times New Roman" w:cs="Times New Roman"/>
                <w:sz w:val="24"/>
                <w:szCs w:val="24"/>
                <w:shd w:val="clear" w:color="auto" w:fill="FFFFFF"/>
              </w:rPr>
              <w:t>01.01.</w:t>
            </w:r>
            <w:r w:rsidR="005A4DEE" w:rsidRPr="00486A61">
              <w:rPr>
                <w:rFonts w:ascii="Times New Roman" w:hAnsi="Times New Roman" w:cs="Times New Roman"/>
                <w:sz w:val="24"/>
                <w:szCs w:val="24"/>
                <w:shd w:val="clear" w:color="auto" w:fill="FFFFFF"/>
              </w:rPr>
              <w:t xml:space="preserve">2026. </w:t>
            </w:r>
            <w:r w:rsidR="00832141" w:rsidRPr="00486A61">
              <w:rPr>
                <w:rFonts w:ascii="Times New Roman" w:hAnsi="Times New Roman" w:cs="Times New Roman"/>
                <w:sz w:val="24"/>
                <w:szCs w:val="24"/>
                <w:shd w:val="clear" w:color="auto" w:fill="FFFFFF"/>
              </w:rPr>
              <w:t xml:space="preserve">un secīgi </w:t>
            </w:r>
            <w:r w:rsidR="00FA5346">
              <w:rPr>
                <w:rFonts w:ascii="Times New Roman" w:hAnsi="Times New Roman" w:cs="Times New Roman"/>
                <w:sz w:val="24"/>
                <w:szCs w:val="24"/>
                <w:shd w:val="clear" w:color="auto" w:fill="FFFFFF"/>
              </w:rPr>
              <w:t xml:space="preserve">no </w:t>
            </w:r>
            <w:r w:rsidR="0063508F">
              <w:rPr>
                <w:rFonts w:ascii="Times New Roman" w:hAnsi="Times New Roman" w:cs="Times New Roman"/>
                <w:sz w:val="24"/>
                <w:szCs w:val="24"/>
                <w:shd w:val="clear" w:color="auto" w:fill="FFFFFF"/>
              </w:rPr>
              <w:t>01.01.2027</w:t>
            </w:r>
            <w:r w:rsidR="00486A61" w:rsidRPr="00486A61">
              <w:rPr>
                <w:rFonts w:ascii="Times New Roman" w:hAnsi="Times New Roman" w:cs="Times New Roman"/>
                <w:sz w:val="24"/>
                <w:szCs w:val="24"/>
                <w:shd w:val="clear" w:color="auto" w:fill="FFFFFF"/>
              </w:rPr>
              <w:t>.</w:t>
            </w:r>
          </w:p>
          <w:p w14:paraId="3B314002" w14:textId="092F06FF" w:rsidR="00216334" w:rsidRDefault="00967440" w:rsidP="00216334">
            <w:pPr>
              <w:pStyle w:val="ListParagraph"/>
              <w:ind w:left="432"/>
              <w:jc w:val="both"/>
              <w:rPr>
                <w:rFonts w:ascii="Times New Roman" w:hAnsi="Times New Roman" w:cs="Times New Roman"/>
                <w:sz w:val="24"/>
                <w:szCs w:val="24"/>
              </w:rPr>
            </w:pPr>
            <w:r w:rsidRPr="00486A61">
              <w:rPr>
                <w:rFonts w:ascii="Times New Roman" w:hAnsi="Times New Roman" w:cs="Times New Roman"/>
                <w:sz w:val="24"/>
                <w:szCs w:val="24"/>
              </w:rPr>
              <w:t xml:space="preserve">Līdz šim </w:t>
            </w:r>
            <w:r w:rsidR="008800E4" w:rsidRPr="008800E4">
              <w:rPr>
                <w:rFonts w:ascii="Times New Roman" w:hAnsi="Times New Roman" w:cs="Times New Roman"/>
                <w:sz w:val="24"/>
                <w:szCs w:val="24"/>
              </w:rPr>
              <w:t>Kuldīgas novada pašvaldības aģentūr</w:t>
            </w:r>
            <w:r w:rsidR="008800E4">
              <w:rPr>
                <w:rFonts w:ascii="Times New Roman" w:hAnsi="Times New Roman" w:cs="Times New Roman"/>
                <w:sz w:val="24"/>
                <w:szCs w:val="24"/>
              </w:rPr>
              <w:t>a</w:t>
            </w:r>
            <w:r w:rsidR="0063508F">
              <w:rPr>
                <w:rFonts w:ascii="Times New Roman" w:hAnsi="Times New Roman" w:cs="Times New Roman"/>
                <w:sz w:val="24"/>
                <w:szCs w:val="24"/>
              </w:rPr>
              <w:t xml:space="preserve"> “Sociālais dienests” (turpmāk </w:t>
            </w:r>
            <w:r w:rsidR="008800E4" w:rsidRPr="008800E4">
              <w:rPr>
                <w:rFonts w:ascii="Times New Roman" w:hAnsi="Times New Roman" w:cs="Times New Roman"/>
                <w:sz w:val="24"/>
                <w:szCs w:val="24"/>
              </w:rPr>
              <w:t>– Sociālais dienests)</w:t>
            </w:r>
            <w:r w:rsidR="008800E4">
              <w:rPr>
                <w:rFonts w:ascii="Times New Roman" w:hAnsi="Times New Roman" w:cs="Times New Roman"/>
                <w:sz w:val="24"/>
                <w:szCs w:val="24"/>
              </w:rPr>
              <w:t xml:space="preserve"> </w:t>
            </w:r>
            <w:r w:rsidR="008800E4" w:rsidRPr="008800E4">
              <w:rPr>
                <w:rFonts w:ascii="Times New Roman" w:hAnsi="Times New Roman" w:cs="Times New Roman"/>
                <w:sz w:val="24"/>
                <w:szCs w:val="24"/>
              </w:rPr>
              <w:t>obligāti nodrošinām</w:t>
            </w:r>
            <w:r w:rsidR="008800E4">
              <w:rPr>
                <w:rFonts w:ascii="Times New Roman" w:hAnsi="Times New Roman" w:cs="Times New Roman"/>
                <w:sz w:val="24"/>
                <w:szCs w:val="24"/>
              </w:rPr>
              <w:t>os</w:t>
            </w:r>
            <w:r w:rsidR="008800E4" w:rsidRPr="008800E4">
              <w:rPr>
                <w:rFonts w:ascii="Times New Roman" w:hAnsi="Times New Roman" w:cs="Times New Roman"/>
                <w:sz w:val="24"/>
                <w:szCs w:val="24"/>
              </w:rPr>
              <w:t xml:space="preserve"> </w:t>
            </w:r>
            <w:r w:rsidR="008800E4">
              <w:rPr>
                <w:rFonts w:ascii="Times New Roman" w:hAnsi="Times New Roman" w:cs="Times New Roman"/>
                <w:sz w:val="24"/>
                <w:szCs w:val="24"/>
              </w:rPr>
              <w:t xml:space="preserve">sociālos </w:t>
            </w:r>
            <w:r w:rsidR="008800E4" w:rsidRPr="008800E4">
              <w:rPr>
                <w:rFonts w:ascii="Times New Roman" w:hAnsi="Times New Roman" w:cs="Times New Roman"/>
                <w:sz w:val="24"/>
                <w:szCs w:val="24"/>
              </w:rPr>
              <w:t>pakalpojum</w:t>
            </w:r>
            <w:r w:rsidR="008800E4">
              <w:rPr>
                <w:rFonts w:ascii="Times New Roman" w:hAnsi="Times New Roman" w:cs="Times New Roman"/>
                <w:sz w:val="24"/>
                <w:szCs w:val="24"/>
              </w:rPr>
              <w:t xml:space="preserve">us nodrošināja atbilstoši </w:t>
            </w:r>
            <w:r w:rsidR="00216334">
              <w:rPr>
                <w:rFonts w:ascii="Times New Roman" w:hAnsi="Times New Roman" w:cs="Times New Roman"/>
                <w:sz w:val="24"/>
                <w:szCs w:val="24"/>
              </w:rPr>
              <w:t xml:space="preserve">normatīvajos aktos </w:t>
            </w:r>
            <w:r w:rsidR="008800E4">
              <w:rPr>
                <w:rFonts w:ascii="Times New Roman" w:hAnsi="Times New Roman" w:cs="Times New Roman"/>
                <w:sz w:val="24"/>
                <w:szCs w:val="24"/>
              </w:rPr>
              <w:t>noteiktaja</w:t>
            </w:r>
            <w:r w:rsidR="00216334">
              <w:rPr>
                <w:rFonts w:ascii="Times New Roman" w:hAnsi="Times New Roman" w:cs="Times New Roman"/>
                <w:sz w:val="24"/>
                <w:szCs w:val="24"/>
              </w:rPr>
              <w:t xml:space="preserve">i kārtībai. </w:t>
            </w:r>
            <w:r w:rsidR="00216334" w:rsidRPr="00216334">
              <w:rPr>
                <w:rFonts w:ascii="Times New Roman" w:hAnsi="Times New Roman" w:cs="Times New Roman"/>
                <w:sz w:val="24"/>
                <w:szCs w:val="24"/>
              </w:rPr>
              <w:t>Piemērojot saistošos noteikumus praksē, konstatēts, ka nepieciešams precizēt mentora pakalpojuma nosaukumu, nepieciešami precizējumi un papildinājumi par sociālā mentora pakalpojuma un atelpas brīža pakalpojuma piešķiršanas kārtību un nosacījumiem</w:t>
            </w:r>
            <w:r w:rsidR="00216334">
              <w:rPr>
                <w:rFonts w:ascii="Times New Roman" w:hAnsi="Times New Roman" w:cs="Times New Roman"/>
                <w:sz w:val="24"/>
                <w:szCs w:val="24"/>
              </w:rPr>
              <w:t xml:space="preserve">, kā arī </w:t>
            </w:r>
            <w:r w:rsidR="00216334" w:rsidRPr="00216334">
              <w:rPr>
                <w:rFonts w:ascii="Times New Roman" w:hAnsi="Times New Roman" w:cs="Times New Roman"/>
                <w:sz w:val="24"/>
                <w:szCs w:val="24"/>
              </w:rPr>
              <w:t xml:space="preserve">papildināt saistošos noteikumus ar personu grupām, kurām ir tiesības saņemt sociālā mentora un </w:t>
            </w:r>
            <w:r w:rsidR="0063508F">
              <w:rPr>
                <w:rFonts w:ascii="Times New Roman" w:hAnsi="Times New Roman" w:cs="Times New Roman"/>
                <w:sz w:val="24"/>
                <w:szCs w:val="24"/>
              </w:rPr>
              <w:t>atelpas brīža pakalpojumu</w:t>
            </w:r>
            <w:r w:rsidR="00216334" w:rsidRPr="00216334">
              <w:rPr>
                <w:rFonts w:ascii="Times New Roman" w:hAnsi="Times New Roman" w:cs="Times New Roman"/>
                <w:sz w:val="24"/>
                <w:szCs w:val="24"/>
              </w:rPr>
              <w:t>.</w:t>
            </w:r>
          </w:p>
          <w:p w14:paraId="1F9D859F" w14:textId="2582E8CE" w:rsidR="003B1566" w:rsidRDefault="003B1566" w:rsidP="00CE3641">
            <w:pPr>
              <w:pStyle w:val="ListParagraph"/>
              <w:ind w:left="432"/>
              <w:jc w:val="both"/>
              <w:rPr>
                <w:rFonts w:ascii="Times New Roman" w:hAnsi="Times New Roman" w:cs="Times New Roman"/>
                <w:sz w:val="24"/>
                <w:szCs w:val="24"/>
              </w:rPr>
            </w:pPr>
            <w:r>
              <w:rPr>
                <w:rFonts w:ascii="Times New Roman" w:hAnsi="Times New Roman" w:cs="Times New Roman"/>
                <w:sz w:val="24"/>
                <w:szCs w:val="24"/>
              </w:rPr>
              <w:t xml:space="preserve">Tā kā </w:t>
            </w:r>
            <w:r w:rsidRPr="003B1566">
              <w:rPr>
                <w:rFonts w:ascii="Times New Roman" w:hAnsi="Times New Roman" w:cs="Times New Roman"/>
                <w:sz w:val="24"/>
                <w:szCs w:val="24"/>
              </w:rPr>
              <w:t xml:space="preserve">Ministru kabineta </w:t>
            </w:r>
            <w:r w:rsidR="0063508F">
              <w:rPr>
                <w:rFonts w:ascii="Times New Roman" w:hAnsi="Times New Roman" w:cs="Times New Roman"/>
                <w:sz w:val="24"/>
                <w:szCs w:val="24"/>
              </w:rPr>
              <w:t>13.06.</w:t>
            </w:r>
            <w:r w:rsidRPr="003B1566">
              <w:rPr>
                <w:rFonts w:ascii="Times New Roman" w:hAnsi="Times New Roman" w:cs="Times New Roman"/>
                <w:sz w:val="24"/>
                <w:szCs w:val="24"/>
              </w:rPr>
              <w:t>2017. noteikumu Nr. 338 “Prasības sociālo pakalpojumu sniedzējiem” 5.4.</w:t>
            </w:r>
            <w:r w:rsidR="0063508F">
              <w:rPr>
                <w:rFonts w:ascii="Times New Roman" w:hAnsi="Times New Roman" w:cs="Times New Roman"/>
                <w:sz w:val="24"/>
                <w:szCs w:val="24"/>
              </w:rPr>
              <w:t> </w:t>
            </w:r>
            <w:r>
              <w:rPr>
                <w:rFonts w:ascii="Times New Roman" w:hAnsi="Times New Roman" w:cs="Times New Roman"/>
                <w:sz w:val="24"/>
                <w:szCs w:val="24"/>
              </w:rPr>
              <w:t>apakš</w:t>
            </w:r>
            <w:r w:rsidRPr="003B1566">
              <w:rPr>
                <w:rFonts w:ascii="Times New Roman" w:hAnsi="Times New Roman" w:cs="Times New Roman"/>
                <w:sz w:val="24"/>
                <w:szCs w:val="24"/>
              </w:rPr>
              <w:t>punkt</w:t>
            </w:r>
            <w:r>
              <w:rPr>
                <w:rFonts w:ascii="Times New Roman" w:hAnsi="Times New Roman" w:cs="Times New Roman"/>
                <w:sz w:val="24"/>
                <w:szCs w:val="24"/>
              </w:rPr>
              <w:t>s pieļauj lietot terminus</w:t>
            </w:r>
            <w:r w:rsidR="001C551F">
              <w:rPr>
                <w:rFonts w:ascii="Times New Roman" w:hAnsi="Times New Roman" w:cs="Times New Roman"/>
                <w:sz w:val="24"/>
                <w:szCs w:val="24"/>
              </w:rPr>
              <w:t xml:space="preserve"> gan sociālās rehabilitācijas plāns, gan atbalsta plāns</w:t>
            </w:r>
            <w:r w:rsidRPr="003B1566">
              <w:rPr>
                <w:rFonts w:ascii="Times New Roman" w:hAnsi="Times New Roman" w:cs="Times New Roman"/>
                <w:sz w:val="24"/>
                <w:szCs w:val="24"/>
              </w:rPr>
              <w:t>,</w:t>
            </w:r>
            <w:r w:rsidR="001C551F">
              <w:rPr>
                <w:rFonts w:ascii="Times New Roman" w:hAnsi="Times New Roman" w:cs="Times New Roman"/>
                <w:sz w:val="24"/>
                <w:szCs w:val="24"/>
              </w:rPr>
              <w:t xml:space="preserve"> bet l</w:t>
            </w:r>
            <w:r w:rsidR="008800E4" w:rsidRPr="00216334">
              <w:rPr>
                <w:rFonts w:ascii="Times New Roman" w:hAnsi="Times New Roman" w:cs="Times New Roman"/>
                <w:sz w:val="24"/>
                <w:szCs w:val="24"/>
              </w:rPr>
              <w:t xml:space="preserve">ai nodrošinātu skaidrāku izpratni iedzīvotājiem, saistošo noteikumu </w:t>
            </w:r>
            <w:r w:rsidR="00EE51AF" w:rsidRPr="00EE51AF">
              <w:rPr>
                <w:rFonts w:ascii="Times New Roman" w:hAnsi="Times New Roman" w:cs="Times New Roman"/>
                <w:bCs/>
                <w:sz w:val="24"/>
                <w:szCs w:val="24"/>
              </w:rPr>
              <w:t>11., 12., 14., 14.</w:t>
            </w:r>
            <w:r w:rsidR="00EE51AF" w:rsidRPr="00EE51AF">
              <w:rPr>
                <w:rFonts w:ascii="Times New Roman" w:hAnsi="Times New Roman" w:cs="Times New Roman"/>
                <w:bCs/>
                <w:sz w:val="24"/>
                <w:szCs w:val="24"/>
                <w:vertAlign w:val="superscript"/>
              </w:rPr>
              <w:t>4</w:t>
            </w:r>
            <w:r w:rsidR="00EE51AF" w:rsidRPr="00EE51AF">
              <w:rPr>
                <w:rFonts w:ascii="Times New Roman" w:hAnsi="Times New Roman" w:cs="Times New Roman"/>
                <w:bCs/>
                <w:sz w:val="24"/>
                <w:szCs w:val="24"/>
              </w:rPr>
              <w:t>, 28., 42., 42.</w:t>
            </w:r>
            <w:r w:rsidR="00EE51AF" w:rsidRPr="00EE51AF">
              <w:rPr>
                <w:rFonts w:ascii="Times New Roman" w:hAnsi="Times New Roman" w:cs="Times New Roman"/>
                <w:bCs/>
                <w:sz w:val="24"/>
                <w:szCs w:val="24"/>
                <w:vertAlign w:val="superscript"/>
              </w:rPr>
              <w:t>2</w:t>
            </w:r>
            <w:r w:rsidR="00EE51AF" w:rsidRPr="00EE51AF">
              <w:rPr>
                <w:rFonts w:ascii="Times New Roman" w:hAnsi="Times New Roman" w:cs="Times New Roman"/>
                <w:bCs/>
                <w:sz w:val="24"/>
                <w:szCs w:val="24"/>
              </w:rPr>
              <w:t>,</w:t>
            </w:r>
            <w:r w:rsidR="00EE51AF" w:rsidRPr="00EE51AF">
              <w:rPr>
                <w:rFonts w:ascii="Times New Roman" w:hAnsi="Times New Roman" w:cs="Times New Roman"/>
                <w:bCs/>
                <w:sz w:val="24"/>
                <w:szCs w:val="24"/>
                <w:vertAlign w:val="superscript"/>
              </w:rPr>
              <w:t xml:space="preserve"> </w:t>
            </w:r>
            <w:r w:rsidR="00EE51AF" w:rsidRPr="00EE51AF">
              <w:rPr>
                <w:rFonts w:ascii="Times New Roman" w:hAnsi="Times New Roman" w:cs="Times New Roman"/>
                <w:bCs/>
                <w:sz w:val="24"/>
                <w:szCs w:val="24"/>
              </w:rPr>
              <w:t>42.</w:t>
            </w:r>
            <w:r w:rsidR="00EE51AF" w:rsidRPr="00EE51AF">
              <w:rPr>
                <w:rFonts w:ascii="Times New Roman" w:hAnsi="Times New Roman" w:cs="Times New Roman"/>
                <w:bCs/>
                <w:sz w:val="24"/>
                <w:szCs w:val="24"/>
                <w:vertAlign w:val="superscript"/>
              </w:rPr>
              <w:t xml:space="preserve">4 </w:t>
            </w:r>
            <w:r w:rsidR="00EE51AF" w:rsidRPr="00EE51AF">
              <w:rPr>
                <w:rFonts w:ascii="Times New Roman" w:hAnsi="Times New Roman" w:cs="Times New Roman"/>
                <w:bCs/>
                <w:sz w:val="24"/>
                <w:szCs w:val="24"/>
              </w:rPr>
              <w:t>42.</w:t>
            </w:r>
            <w:r w:rsidR="00EE51AF" w:rsidRPr="00EE51AF">
              <w:rPr>
                <w:rFonts w:ascii="Times New Roman" w:hAnsi="Times New Roman" w:cs="Times New Roman"/>
                <w:bCs/>
                <w:sz w:val="24"/>
                <w:szCs w:val="24"/>
                <w:vertAlign w:val="superscript"/>
              </w:rPr>
              <w:t>6</w:t>
            </w:r>
            <w:r w:rsidR="00EE51AF" w:rsidRPr="00EE51AF">
              <w:rPr>
                <w:rFonts w:ascii="Times New Roman" w:hAnsi="Times New Roman" w:cs="Times New Roman"/>
                <w:bCs/>
                <w:sz w:val="24"/>
                <w:szCs w:val="24"/>
              </w:rPr>
              <w:t>, 73., 78., 83., 87.</w:t>
            </w:r>
            <w:r w:rsidR="0063508F">
              <w:rPr>
                <w:rFonts w:ascii="Times New Roman" w:hAnsi="Times New Roman" w:cs="Times New Roman"/>
                <w:bCs/>
                <w:sz w:val="24"/>
                <w:szCs w:val="24"/>
              </w:rPr>
              <w:t> </w:t>
            </w:r>
            <w:r w:rsidR="00EE51AF" w:rsidRPr="00EE51AF">
              <w:rPr>
                <w:rFonts w:ascii="Times New Roman" w:hAnsi="Times New Roman" w:cs="Times New Roman"/>
                <w:bCs/>
                <w:sz w:val="24"/>
                <w:szCs w:val="24"/>
              </w:rPr>
              <w:t>punktā</w:t>
            </w:r>
            <w:r w:rsidR="00EE51AF">
              <w:rPr>
                <w:rFonts w:ascii="Times New Roman" w:hAnsi="Times New Roman" w:cs="Times New Roman"/>
                <w:bCs/>
                <w:sz w:val="24"/>
                <w:szCs w:val="24"/>
              </w:rPr>
              <w:t xml:space="preserve"> </w:t>
            </w:r>
            <w:r w:rsidR="008800E4" w:rsidRPr="00216334">
              <w:rPr>
                <w:rFonts w:ascii="Times New Roman" w:hAnsi="Times New Roman" w:cs="Times New Roman"/>
                <w:sz w:val="24"/>
                <w:szCs w:val="24"/>
              </w:rPr>
              <w:t>nepieciešams aizstā</w:t>
            </w:r>
            <w:r w:rsidR="00216334">
              <w:rPr>
                <w:rFonts w:ascii="Times New Roman" w:hAnsi="Times New Roman" w:cs="Times New Roman"/>
                <w:sz w:val="24"/>
                <w:szCs w:val="24"/>
              </w:rPr>
              <w:t xml:space="preserve">t vārdus </w:t>
            </w:r>
            <w:r w:rsidR="0063508F">
              <w:rPr>
                <w:rFonts w:ascii="Times New Roman" w:hAnsi="Times New Roman" w:cs="Times New Roman"/>
                <w:sz w:val="24"/>
                <w:szCs w:val="24"/>
              </w:rPr>
              <w:t>“</w:t>
            </w:r>
            <w:r w:rsidR="008800E4" w:rsidRPr="00216334">
              <w:rPr>
                <w:rFonts w:ascii="Times New Roman" w:hAnsi="Times New Roman" w:cs="Times New Roman"/>
                <w:sz w:val="24"/>
                <w:szCs w:val="24"/>
              </w:rPr>
              <w:t xml:space="preserve">sociālās rehabilitācijas plāns” ar </w:t>
            </w:r>
            <w:r w:rsidR="00216334">
              <w:rPr>
                <w:rFonts w:ascii="Times New Roman" w:hAnsi="Times New Roman" w:cs="Times New Roman"/>
                <w:sz w:val="24"/>
                <w:szCs w:val="24"/>
              </w:rPr>
              <w:t xml:space="preserve">vārdiem </w:t>
            </w:r>
            <w:r w:rsidR="0063508F">
              <w:rPr>
                <w:rFonts w:ascii="Times New Roman" w:hAnsi="Times New Roman" w:cs="Times New Roman"/>
                <w:sz w:val="24"/>
                <w:szCs w:val="24"/>
              </w:rPr>
              <w:t>“</w:t>
            </w:r>
            <w:r w:rsidR="008800E4" w:rsidRPr="00216334">
              <w:rPr>
                <w:rFonts w:ascii="Times New Roman" w:hAnsi="Times New Roman" w:cs="Times New Roman"/>
                <w:sz w:val="24"/>
                <w:szCs w:val="24"/>
              </w:rPr>
              <w:t xml:space="preserve">atbalsta plāns”, </w:t>
            </w:r>
            <w:r w:rsidR="00216334">
              <w:rPr>
                <w:rFonts w:ascii="Times New Roman" w:hAnsi="Times New Roman" w:cs="Times New Roman"/>
                <w:sz w:val="24"/>
                <w:szCs w:val="24"/>
              </w:rPr>
              <w:t xml:space="preserve">jo sociālā darba praksē atbalsta plāns </w:t>
            </w:r>
            <w:r w:rsidR="008800E4" w:rsidRPr="00216334">
              <w:rPr>
                <w:rFonts w:ascii="Times New Roman" w:hAnsi="Times New Roman" w:cs="Times New Roman"/>
                <w:sz w:val="24"/>
                <w:szCs w:val="24"/>
              </w:rPr>
              <w:t>ietver ne tikai rehabilitācijas pasākumus, bet arī citus klienta individuālajām vajadzībām atbilstošus atbalsta veidus</w:t>
            </w:r>
            <w:r w:rsidR="00EE51AF">
              <w:rPr>
                <w:rFonts w:ascii="Times New Roman" w:hAnsi="Times New Roman" w:cs="Times New Roman"/>
                <w:sz w:val="24"/>
                <w:szCs w:val="24"/>
              </w:rPr>
              <w:t>.</w:t>
            </w:r>
            <w:r w:rsidR="00CE3641">
              <w:rPr>
                <w:rFonts w:ascii="Times New Roman" w:hAnsi="Times New Roman" w:cs="Times New Roman"/>
                <w:sz w:val="24"/>
                <w:szCs w:val="24"/>
              </w:rPr>
              <w:t xml:space="preserve"> </w:t>
            </w:r>
          </w:p>
          <w:p w14:paraId="3CF38B22" w14:textId="623B70E9" w:rsidR="00CE3641" w:rsidRPr="001C551F" w:rsidRDefault="00CE3641" w:rsidP="00CE3641">
            <w:pPr>
              <w:pStyle w:val="ListParagraph"/>
              <w:ind w:left="432"/>
              <w:jc w:val="both"/>
              <w:rPr>
                <w:rFonts w:ascii="Times New Roman" w:hAnsi="Times New Roman" w:cs="Times New Roman"/>
                <w:sz w:val="24"/>
                <w:szCs w:val="24"/>
              </w:rPr>
            </w:pPr>
            <w:r w:rsidRPr="001C551F">
              <w:rPr>
                <w:rFonts w:ascii="Times New Roman" w:hAnsi="Times New Roman" w:cs="Times New Roman"/>
                <w:sz w:val="24"/>
                <w:szCs w:val="24"/>
                <w:shd w:val="clear" w:color="auto" w:fill="FFFFFF"/>
              </w:rPr>
              <w:t xml:space="preserve">Tā kā ar </w:t>
            </w:r>
            <w:r w:rsidR="0063508F">
              <w:rPr>
                <w:rFonts w:ascii="Times New Roman" w:hAnsi="Times New Roman" w:cs="Times New Roman"/>
                <w:sz w:val="24"/>
                <w:szCs w:val="24"/>
                <w:shd w:val="clear" w:color="auto" w:fill="FFFFFF"/>
              </w:rPr>
              <w:t>07.11.</w:t>
            </w:r>
            <w:r w:rsidR="003B1566" w:rsidRPr="001C551F">
              <w:rPr>
                <w:rFonts w:ascii="Times New Roman" w:hAnsi="Times New Roman" w:cs="Times New Roman"/>
                <w:sz w:val="24"/>
                <w:szCs w:val="24"/>
                <w:shd w:val="clear" w:color="auto" w:fill="FFFFFF"/>
              </w:rPr>
              <w:t xml:space="preserve">2024. grozījumiem </w:t>
            </w:r>
            <w:r w:rsidRPr="001C551F">
              <w:rPr>
                <w:rFonts w:ascii="Times New Roman" w:hAnsi="Times New Roman" w:cs="Times New Roman"/>
                <w:bCs/>
                <w:sz w:val="24"/>
                <w:szCs w:val="24"/>
                <w:shd w:val="clear" w:color="auto" w:fill="FFFFFF"/>
              </w:rPr>
              <w:t>Invaliditātes likum</w:t>
            </w:r>
            <w:r w:rsidR="003B1566" w:rsidRPr="001C551F">
              <w:rPr>
                <w:rFonts w:ascii="Times New Roman" w:hAnsi="Times New Roman" w:cs="Times New Roman"/>
                <w:bCs/>
                <w:sz w:val="24"/>
                <w:szCs w:val="24"/>
                <w:shd w:val="clear" w:color="auto" w:fill="FFFFFF"/>
              </w:rPr>
              <w:t xml:space="preserve">ā izslēgta </w:t>
            </w:r>
            <w:r w:rsidRPr="001C551F">
              <w:rPr>
                <w:rFonts w:ascii="Times New Roman" w:hAnsi="Times New Roman" w:cs="Times New Roman"/>
                <w:bCs/>
                <w:sz w:val="24"/>
                <w:szCs w:val="24"/>
                <w:shd w:val="clear" w:color="auto" w:fill="FFFFFF"/>
              </w:rPr>
              <w:t>12.</w:t>
            </w:r>
            <w:r w:rsidR="0063508F">
              <w:rPr>
                <w:rFonts w:ascii="Times New Roman" w:hAnsi="Times New Roman" w:cs="Times New Roman"/>
                <w:bCs/>
                <w:sz w:val="24"/>
                <w:szCs w:val="24"/>
                <w:shd w:val="clear" w:color="auto" w:fill="FFFFFF"/>
              </w:rPr>
              <w:t> </w:t>
            </w:r>
            <w:r w:rsidRPr="001C551F">
              <w:rPr>
                <w:rFonts w:ascii="Times New Roman" w:hAnsi="Times New Roman" w:cs="Times New Roman"/>
                <w:bCs/>
                <w:sz w:val="24"/>
                <w:szCs w:val="24"/>
                <w:shd w:val="clear" w:color="auto" w:fill="FFFFFF"/>
              </w:rPr>
              <w:t>panta 6.</w:t>
            </w:r>
            <w:r w:rsidRPr="001C551F">
              <w:rPr>
                <w:rFonts w:ascii="Times New Roman" w:hAnsi="Times New Roman" w:cs="Times New Roman"/>
                <w:bCs/>
                <w:sz w:val="24"/>
                <w:szCs w:val="24"/>
                <w:shd w:val="clear" w:color="auto" w:fill="FFFFFF"/>
                <w:vertAlign w:val="superscript"/>
              </w:rPr>
              <w:t>2</w:t>
            </w:r>
            <w:r w:rsidR="0063508F">
              <w:rPr>
                <w:rFonts w:ascii="Times New Roman" w:hAnsi="Times New Roman" w:cs="Times New Roman"/>
                <w:bCs/>
                <w:sz w:val="24"/>
                <w:szCs w:val="24"/>
                <w:shd w:val="clear" w:color="auto" w:fill="FFFFFF"/>
              </w:rPr>
              <w:t> </w:t>
            </w:r>
            <w:r w:rsidRPr="001C551F">
              <w:rPr>
                <w:rFonts w:ascii="Times New Roman" w:hAnsi="Times New Roman" w:cs="Times New Roman"/>
                <w:bCs/>
                <w:sz w:val="24"/>
                <w:szCs w:val="24"/>
                <w:shd w:val="clear" w:color="auto" w:fill="FFFFFF"/>
              </w:rPr>
              <w:t>daļ</w:t>
            </w:r>
            <w:r w:rsidR="003B1566" w:rsidRPr="001C551F">
              <w:rPr>
                <w:rFonts w:ascii="Times New Roman" w:hAnsi="Times New Roman" w:cs="Times New Roman"/>
                <w:bCs/>
                <w:sz w:val="24"/>
                <w:szCs w:val="24"/>
                <w:shd w:val="clear" w:color="auto" w:fill="FFFFFF"/>
              </w:rPr>
              <w:t xml:space="preserve">a, </w:t>
            </w:r>
            <w:r w:rsidRPr="001C551F">
              <w:rPr>
                <w:rFonts w:ascii="Times New Roman" w:hAnsi="Times New Roman" w:cs="Times New Roman"/>
                <w:bCs/>
                <w:sz w:val="24"/>
                <w:szCs w:val="24"/>
                <w:shd w:val="clear" w:color="auto" w:fill="FFFFFF"/>
              </w:rPr>
              <w:t>saistošo noteikumu</w:t>
            </w:r>
            <w:r w:rsidR="0063508F">
              <w:rPr>
                <w:rFonts w:ascii="Times New Roman" w:hAnsi="Times New Roman" w:cs="Times New Roman"/>
                <w:bCs/>
                <w:sz w:val="24"/>
                <w:szCs w:val="24"/>
                <w:shd w:val="clear" w:color="auto" w:fill="FFFFFF"/>
              </w:rPr>
              <w:t xml:space="preserve"> izdošanas</w:t>
            </w:r>
            <w:r w:rsidRPr="001C551F">
              <w:rPr>
                <w:rFonts w:ascii="Times New Roman" w:hAnsi="Times New Roman" w:cs="Times New Roman"/>
                <w:bCs/>
                <w:sz w:val="24"/>
                <w:szCs w:val="24"/>
                <w:shd w:val="clear" w:color="auto" w:fill="FFFFFF"/>
              </w:rPr>
              <w:t xml:space="preserve"> tiesisk</w:t>
            </w:r>
            <w:r w:rsidR="001C551F">
              <w:rPr>
                <w:rFonts w:ascii="Times New Roman" w:hAnsi="Times New Roman" w:cs="Times New Roman"/>
                <w:bCs/>
                <w:sz w:val="24"/>
                <w:szCs w:val="24"/>
                <w:shd w:val="clear" w:color="auto" w:fill="FFFFFF"/>
              </w:rPr>
              <w:t>aj</w:t>
            </w:r>
            <w:r w:rsidRPr="001C551F">
              <w:rPr>
                <w:rFonts w:ascii="Times New Roman" w:hAnsi="Times New Roman" w:cs="Times New Roman"/>
                <w:bCs/>
                <w:sz w:val="24"/>
                <w:szCs w:val="24"/>
                <w:shd w:val="clear" w:color="auto" w:fill="FFFFFF"/>
              </w:rPr>
              <w:t>ā pamatojum</w:t>
            </w:r>
            <w:r w:rsidR="001C551F">
              <w:rPr>
                <w:rFonts w:ascii="Times New Roman" w:hAnsi="Times New Roman" w:cs="Times New Roman"/>
                <w:bCs/>
                <w:sz w:val="24"/>
                <w:szCs w:val="24"/>
                <w:shd w:val="clear" w:color="auto" w:fill="FFFFFF"/>
              </w:rPr>
              <w:t>ā</w:t>
            </w:r>
            <w:r w:rsidR="003B1566" w:rsidRPr="001C551F">
              <w:rPr>
                <w:rFonts w:ascii="Times New Roman" w:hAnsi="Times New Roman" w:cs="Times New Roman"/>
                <w:bCs/>
                <w:sz w:val="24"/>
                <w:szCs w:val="24"/>
                <w:shd w:val="clear" w:color="auto" w:fill="FFFFFF"/>
              </w:rPr>
              <w:t xml:space="preserve"> nepieciešams svītrot </w:t>
            </w:r>
            <w:r w:rsidR="0063508F">
              <w:rPr>
                <w:rFonts w:ascii="Times New Roman" w:hAnsi="Times New Roman" w:cs="Times New Roman"/>
                <w:bCs/>
                <w:sz w:val="24"/>
                <w:szCs w:val="24"/>
                <w:shd w:val="clear" w:color="auto" w:fill="FFFFFF"/>
              </w:rPr>
              <w:t>teksta daļu</w:t>
            </w:r>
            <w:r w:rsidRPr="001C551F">
              <w:rPr>
                <w:rFonts w:ascii="Times New Roman" w:hAnsi="Times New Roman" w:cs="Times New Roman"/>
                <w:bCs/>
                <w:sz w:val="24"/>
                <w:szCs w:val="24"/>
                <w:shd w:val="clear" w:color="auto" w:fill="FFFFFF"/>
              </w:rPr>
              <w:t xml:space="preserve"> “Invaliditātes likuma 12. panta 6.</w:t>
            </w:r>
            <w:r w:rsidRPr="001C551F">
              <w:rPr>
                <w:rFonts w:ascii="Times New Roman" w:hAnsi="Times New Roman" w:cs="Times New Roman"/>
                <w:bCs/>
                <w:sz w:val="24"/>
                <w:szCs w:val="24"/>
                <w:shd w:val="clear" w:color="auto" w:fill="FFFFFF"/>
                <w:vertAlign w:val="superscript"/>
              </w:rPr>
              <w:t>2</w:t>
            </w:r>
            <w:r w:rsidRPr="001C551F">
              <w:rPr>
                <w:rFonts w:ascii="Times New Roman" w:hAnsi="Times New Roman" w:cs="Times New Roman"/>
                <w:bCs/>
                <w:sz w:val="24"/>
                <w:szCs w:val="24"/>
                <w:shd w:val="clear" w:color="auto" w:fill="FFFFFF"/>
              </w:rPr>
              <w:t xml:space="preserve"> daļu</w:t>
            </w:r>
            <w:r w:rsidR="0063508F">
              <w:rPr>
                <w:rFonts w:ascii="Times New Roman" w:hAnsi="Times New Roman" w:cs="Times New Roman"/>
                <w:bCs/>
                <w:sz w:val="24"/>
                <w:szCs w:val="24"/>
                <w:shd w:val="clear" w:color="auto" w:fill="FFFFFF"/>
              </w:rPr>
              <w:t>,</w:t>
            </w:r>
            <w:r w:rsidRPr="001C551F">
              <w:rPr>
                <w:rFonts w:ascii="Times New Roman" w:hAnsi="Times New Roman" w:cs="Times New Roman"/>
                <w:bCs/>
                <w:sz w:val="24"/>
                <w:szCs w:val="24"/>
                <w:shd w:val="clear" w:color="auto" w:fill="FFFFFF"/>
              </w:rPr>
              <w:t>”.</w:t>
            </w:r>
          </w:p>
          <w:p w14:paraId="7D20A41E" w14:textId="662D675F" w:rsidR="00CE3641" w:rsidRDefault="00CE3641" w:rsidP="00EE51AF">
            <w:pPr>
              <w:pStyle w:val="ListParagraph"/>
              <w:ind w:left="432"/>
              <w:jc w:val="both"/>
              <w:rPr>
                <w:rFonts w:ascii="Times New Roman" w:hAnsi="Times New Roman" w:cs="Times New Roman"/>
                <w:color w:val="385623" w:themeColor="accent6" w:themeShade="80"/>
                <w:sz w:val="24"/>
                <w:szCs w:val="24"/>
                <w:shd w:val="clear" w:color="auto" w:fill="FFFFFF"/>
              </w:rPr>
            </w:pPr>
          </w:p>
          <w:p w14:paraId="7CD4DFA3" w14:textId="77777777" w:rsidR="007912C8" w:rsidRPr="007912C8" w:rsidRDefault="00374B7A" w:rsidP="007912C8">
            <w:pPr>
              <w:pStyle w:val="ListParagraph"/>
              <w:numPr>
                <w:ilvl w:val="1"/>
                <w:numId w:val="2"/>
              </w:numPr>
              <w:jc w:val="both"/>
              <w:rPr>
                <w:rFonts w:ascii="Times New Roman" w:eastAsia="Times New Roman" w:hAnsi="Times New Roman" w:cs="Times New Roman"/>
                <w:bCs/>
                <w:sz w:val="24"/>
                <w:szCs w:val="24"/>
                <w:lang w:eastAsia="lv-LV"/>
              </w:rPr>
            </w:pPr>
            <w:r w:rsidRPr="00942962">
              <w:rPr>
                <w:rFonts w:ascii="Times New Roman" w:eastAsia="Times New Roman" w:hAnsi="Times New Roman" w:cs="Times New Roman"/>
                <w:i/>
                <w:sz w:val="24"/>
                <w:szCs w:val="24"/>
                <w:lang w:eastAsia="lv-LV"/>
              </w:rPr>
              <w:t>Pastāvošais tiesiskais regulējums, tā būtības skaidrojums un pastāvošā tiesiskā regulējuma nepilnību raksturojums</w:t>
            </w:r>
            <w:r w:rsidR="006406F2">
              <w:rPr>
                <w:rFonts w:ascii="Times New Roman" w:eastAsia="Times New Roman" w:hAnsi="Times New Roman" w:cs="Times New Roman"/>
                <w:i/>
                <w:sz w:val="24"/>
                <w:szCs w:val="24"/>
                <w:lang w:eastAsia="lv-LV"/>
              </w:rPr>
              <w:t>:</w:t>
            </w:r>
          </w:p>
          <w:p w14:paraId="2E199C33" w14:textId="39D1434A" w:rsidR="00E36A03" w:rsidRDefault="00981F6A" w:rsidP="00FB4721">
            <w:pPr>
              <w:pStyle w:val="ListParagraph"/>
              <w:ind w:left="432"/>
              <w:jc w:val="both"/>
              <w:rPr>
                <w:rFonts w:ascii="Times New Roman" w:eastAsia="Times New Roman" w:hAnsi="Times New Roman" w:cs="Times New Roman"/>
                <w:sz w:val="24"/>
                <w:szCs w:val="24"/>
                <w:lang w:eastAsia="lv-LV"/>
              </w:rPr>
            </w:pPr>
            <w:r w:rsidRPr="007912C8">
              <w:rPr>
                <w:rFonts w:ascii="Times New Roman" w:eastAsia="Times New Roman" w:hAnsi="Times New Roman" w:cs="Times New Roman"/>
                <w:sz w:val="24"/>
                <w:szCs w:val="24"/>
                <w:lang w:eastAsia="lv-LV"/>
              </w:rPr>
              <w:t xml:space="preserve">Šobrīd spēkā </w:t>
            </w:r>
            <w:r w:rsidR="007912C8">
              <w:rPr>
                <w:rFonts w:ascii="Times New Roman" w:eastAsia="Times New Roman" w:hAnsi="Times New Roman" w:cs="Times New Roman"/>
                <w:sz w:val="24"/>
                <w:szCs w:val="24"/>
                <w:lang w:eastAsia="lv-LV"/>
              </w:rPr>
              <w:t xml:space="preserve">ir </w:t>
            </w:r>
            <w:r w:rsidR="007912C8" w:rsidRPr="007912C8">
              <w:rPr>
                <w:rFonts w:ascii="Times New Roman" w:eastAsia="Times New Roman" w:hAnsi="Times New Roman" w:cs="Times New Roman"/>
                <w:bCs/>
                <w:sz w:val="24"/>
                <w:szCs w:val="24"/>
                <w:lang w:eastAsia="lv-LV"/>
              </w:rPr>
              <w:t xml:space="preserve">28.10.2021. </w:t>
            </w:r>
            <w:r w:rsidR="007912C8">
              <w:rPr>
                <w:rFonts w:ascii="Times New Roman" w:eastAsia="Times New Roman" w:hAnsi="Times New Roman" w:cs="Times New Roman"/>
                <w:bCs/>
                <w:sz w:val="24"/>
                <w:szCs w:val="24"/>
                <w:lang w:eastAsia="lv-LV"/>
              </w:rPr>
              <w:t>izdoti</w:t>
            </w:r>
            <w:r w:rsidR="0063508F">
              <w:rPr>
                <w:rFonts w:ascii="Times New Roman" w:eastAsia="Times New Roman" w:hAnsi="Times New Roman" w:cs="Times New Roman"/>
                <w:bCs/>
                <w:sz w:val="24"/>
                <w:szCs w:val="24"/>
                <w:lang w:eastAsia="lv-LV"/>
              </w:rPr>
              <w:t>e</w:t>
            </w:r>
            <w:r w:rsidR="007912C8">
              <w:rPr>
                <w:rFonts w:ascii="Times New Roman" w:eastAsia="Times New Roman" w:hAnsi="Times New Roman" w:cs="Times New Roman"/>
                <w:bCs/>
                <w:sz w:val="24"/>
                <w:szCs w:val="24"/>
                <w:lang w:eastAsia="lv-LV"/>
              </w:rPr>
              <w:t xml:space="preserve"> s</w:t>
            </w:r>
            <w:r w:rsidR="007912C8" w:rsidRPr="007912C8">
              <w:rPr>
                <w:rFonts w:ascii="Times New Roman" w:eastAsia="Times New Roman" w:hAnsi="Times New Roman" w:cs="Times New Roman"/>
                <w:sz w:val="24"/>
                <w:szCs w:val="24"/>
                <w:lang w:eastAsia="lv-LV"/>
              </w:rPr>
              <w:t>aistošie noteikumi</w:t>
            </w:r>
            <w:r w:rsidR="007912C8">
              <w:rPr>
                <w:rFonts w:ascii="Times New Roman" w:eastAsia="Times New Roman" w:hAnsi="Times New Roman" w:cs="Times New Roman"/>
                <w:sz w:val="24"/>
                <w:szCs w:val="24"/>
                <w:lang w:eastAsia="lv-LV"/>
              </w:rPr>
              <w:t xml:space="preserve">, kuros </w:t>
            </w:r>
            <w:r w:rsidR="007912C8" w:rsidRPr="007912C8">
              <w:rPr>
                <w:rFonts w:ascii="Times New Roman" w:eastAsia="Times New Roman" w:hAnsi="Times New Roman" w:cs="Times New Roman"/>
                <w:sz w:val="24"/>
                <w:szCs w:val="24"/>
                <w:lang w:eastAsia="lv-LV"/>
              </w:rPr>
              <w:t>mentora pakalpojum</w:t>
            </w:r>
            <w:r w:rsidR="0063508F">
              <w:rPr>
                <w:rFonts w:ascii="Times New Roman" w:eastAsia="Times New Roman" w:hAnsi="Times New Roman" w:cs="Times New Roman"/>
                <w:sz w:val="24"/>
                <w:szCs w:val="24"/>
                <w:lang w:eastAsia="lv-LV"/>
              </w:rPr>
              <w:t>s</w:t>
            </w:r>
            <w:r w:rsidR="007912C8" w:rsidRPr="007912C8">
              <w:rPr>
                <w:rFonts w:ascii="Times New Roman" w:eastAsia="Times New Roman" w:hAnsi="Times New Roman" w:cs="Times New Roman"/>
                <w:sz w:val="24"/>
                <w:szCs w:val="24"/>
                <w:lang w:eastAsia="lv-LV"/>
              </w:rPr>
              <w:t xml:space="preserve"> </w:t>
            </w:r>
            <w:r w:rsidR="007912C8">
              <w:rPr>
                <w:rFonts w:ascii="Times New Roman" w:eastAsia="Times New Roman" w:hAnsi="Times New Roman" w:cs="Times New Roman"/>
                <w:sz w:val="24"/>
                <w:szCs w:val="24"/>
                <w:lang w:eastAsia="lv-LV"/>
              </w:rPr>
              <w:t>regulē</w:t>
            </w:r>
            <w:r w:rsidR="0063508F">
              <w:rPr>
                <w:rFonts w:ascii="Times New Roman" w:eastAsia="Times New Roman" w:hAnsi="Times New Roman" w:cs="Times New Roman"/>
                <w:sz w:val="24"/>
                <w:szCs w:val="24"/>
                <w:lang w:eastAsia="lv-LV"/>
              </w:rPr>
              <w:t>ts</w:t>
            </w:r>
            <w:r w:rsidR="007912C8">
              <w:rPr>
                <w:rFonts w:ascii="Times New Roman" w:eastAsia="Times New Roman" w:hAnsi="Times New Roman" w:cs="Times New Roman"/>
                <w:sz w:val="24"/>
                <w:szCs w:val="24"/>
                <w:lang w:eastAsia="lv-LV"/>
              </w:rPr>
              <w:t xml:space="preserve"> 3.8.</w:t>
            </w:r>
            <w:r w:rsidR="0063508F">
              <w:rPr>
                <w:rFonts w:ascii="Times New Roman" w:eastAsia="Times New Roman" w:hAnsi="Times New Roman" w:cs="Times New Roman"/>
                <w:sz w:val="24"/>
                <w:szCs w:val="24"/>
                <w:lang w:eastAsia="lv-LV"/>
              </w:rPr>
              <w:t> apakš</w:t>
            </w:r>
            <w:r w:rsidR="007912C8">
              <w:rPr>
                <w:rFonts w:ascii="Times New Roman" w:eastAsia="Times New Roman" w:hAnsi="Times New Roman" w:cs="Times New Roman"/>
                <w:sz w:val="24"/>
                <w:szCs w:val="24"/>
                <w:lang w:eastAsia="lv-LV"/>
              </w:rPr>
              <w:t>nodaļ</w:t>
            </w:r>
            <w:r w:rsidR="0063508F">
              <w:rPr>
                <w:rFonts w:ascii="Times New Roman" w:eastAsia="Times New Roman" w:hAnsi="Times New Roman" w:cs="Times New Roman"/>
                <w:sz w:val="24"/>
                <w:szCs w:val="24"/>
                <w:lang w:eastAsia="lv-LV"/>
              </w:rPr>
              <w:t>ā</w:t>
            </w:r>
            <w:r w:rsidR="007912C8">
              <w:rPr>
                <w:rFonts w:ascii="Times New Roman" w:eastAsia="Times New Roman" w:hAnsi="Times New Roman" w:cs="Times New Roman"/>
                <w:sz w:val="24"/>
                <w:szCs w:val="24"/>
                <w:lang w:eastAsia="lv-LV"/>
              </w:rPr>
              <w:t xml:space="preserve">, bet </w:t>
            </w:r>
            <w:r w:rsidR="007912C8" w:rsidRPr="007912C8">
              <w:rPr>
                <w:rFonts w:ascii="Times New Roman" w:eastAsia="Times New Roman" w:hAnsi="Times New Roman" w:cs="Times New Roman"/>
                <w:sz w:val="24"/>
                <w:szCs w:val="24"/>
                <w:lang w:eastAsia="lv-LV"/>
              </w:rPr>
              <w:t xml:space="preserve">atelpas brīža </w:t>
            </w:r>
            <w:r w:rsidR="0063508F">
              <w:rPr>
                <w:rFonts w:ascii="Times New Roman" w:eastAsia="Times New Roman" w:hAnsi="Times New Roman" w:cs="Times New Roman"/>
                <w:sz w:val="24"/>
                <w:szCs w:val="24"/>
                <w:lang w:eastAsia="lv-LV"/>
              </w:rPr>
              <w:t>pakalpojums</w:t>
            </w:r>
            <w:r w:rsidR="007912C8">
              <w:rPr>
                <w:rFonts w:ascii="Times New Roman" w:eastAsia="Times New Roman" w:hAnsi="Times New Roman" w:cs="Times New Roman"/>
                <w:sz w:val="24"/>
                <w:szCs w:val="24"/>
                <w:lang w:eastAsia="lv-LV"/>
              </w:rPr>
              <w:t xml:space="preserve"> </w:t>
            </w:r>
            <w:r w:rsidR="0063508F">
              <w:rPr>
                <w:rFonts w:ascii="Times New Roman" w:eastAsia="Times New Roman" w:hAnsi="Times New Roman" w:cs="Times New Roman"/>
                <w:sz w:val="24"/>
                <w:szCs w:val="24"/>
                <w:lang w:eastAsia="lv-LV"/>
              </w:rPr>
              <w:t>–</w:t>
            </w:r>
            <w:r w:rsidR="00FB4721">
              <w:rPr>
                <w:rFonts w:ascii="Times New Roman" w:eastAsia="Times New Roman" w:hAnsi="Times New Roman" w:cs="Times New Roman"/>
                <w:sz w:val="24"/>
                <w:szCs w:val="24"/>
                <w:lang w:eastAsia="lv-LV"/>
              </w:rPr>
              <w:t xml:space="preserve"> </w:t>
            </w:r>
            <w:r w:rsidR="007912C8">
              <w:rPr>
                <w:rFonts w:ascii="Times New Roman" w:eastAsia="Times New Roman" w:hAnsi="Times New Roman" w:cs="Times New Roman"/>
                <w:sz w:val="24"/>
                <w:szCs w:val="24"/>
                <w:lang w:eastAsia="lv-LV"/>
              </w:rPr>
              <w:t>3.15.</w:t>
            </w:r>
            <w:r w:rsidR="00FB4721">
              <w:rPr>
                <w:rFonts w:ascii="Times New Roman" w:eastAsia="Times New Roman" w:hAnsi="Times New Roman" w:cs="Times New Roman"/>
                <w:sz w:val="24"/>
                <w:szCs w:val="24"/>
                <w:lang w:eastAsia="lv-LV"/>
              </w:rPr>
              <w:t> </w:t>
            </w:r>
            <w:r w:rsidR="0063508F">
              <w:rPr>
                <w:rFonts w:ascii="Times New Roman" w:eastAsia="Times New Roman" w:hAnsi="Times New Roman" w:cs="Times New Roman"/>
                <w:sz w:val="24"/>
                <w:szCs w:val="24"/>
                <w:lang w:eastAsia="lv-LV"/>
              </w:rPr>
              <w:t>apakš</w:t>
            </w:r>
            <w:r w:rsidR="007912C8">
              <w:rPr>
                <w:rFonts w:ascii="Times New Roman" w:eastAsia="Times New Roman" w:hAnsi="Times New Roman" w:cs="Times New Roman"/>
                <w:sz w:val="24"/>
                <w:szCs w:val="24"/>
                <w:lang w:eastAsia="lv-LV"/>
              </w:rPr>
              <w:t>nodaļ</w:t>
            </w:r>
            <w:r w:rsidR="0063508F">
              <w:rPr>
                <w:rFonts w:ascii="Times New Roman" w:eastAsia="Times New Roman" w:hAnsi="Times New Roman" w:cs="Times New Roman"/>
                <w:sz w:val="24"/>
                <w:szCs w:val="24"/>
                <w:lang w:eastAsia="lv-LV"/>
              </w:rPr>
              <w:t>ā</w:t>
            </w:r>
            <w:r w:rsidR="007912C8">
              <w:rPr>
                <w:rFonts w:ascii="Times New Roman" w:eastAsia="Times New Roman" w:hAnsi="Times New Roman" w:cs="Times New Roman"/>
                <w:sz w:val="24"/>
                <w:szCs w:val="24"/>
                <w:lang w:eastAsia="lv-LV"/>
              </w:rPr>
              <w:t>. Ab</w:t>
            </w:r>
            <w:r w:rsidR="0063508F">
              <w:rPr>
                <w:rFonts w:ascii="Times New Roman" w:eastAsia="Times New Roman" w:hAnsi="Times New Roman" w:cs="Times New Roman"/>
                <w:sz w:val="24"/>
                <w:szCs w:val="24"/>
                <w:lang w:eastAsia="lv-LV"/>
              </w:rPr>
              <w:t>i</w:t>
            </w:r>
            <w:r w:rsidR="007912C8">
              <w:rPr>
                <w:rFonts w:ascii="Times New Roman" w:eastAsia="Times New Roman" w:hAnsi="Times New Roman" w:cs="Times New Roman"/>
                <w:sz w:val="24"/>
                <w:szCs w:val="24"/>
                <w:lang w:eastAsia="lv-LV"/>
              </w:rPr>
              <w:t xml:space="preserve"> regulējum</w:t>
            </w:r>
            <w:r w:rsidR="0063508F">
              <w:rPr>
                <w:rFonts w:ascii="Times New Roman" w:eastAsia="Times New Roman" w:hAnsi="Times New Roman" w:cs="Times New Roman"/>
                <w:sz w:val="24"/>
                <w:szCs w:val="24"/>
                <w:lang w:eastAsia="lv-LV"/>
              </w:rPr>
              <w:t>i</w:t>
            </w:r>
            <w:r w:rsidR="007912C8">
              <w:rPr>
                <w:rFonts w:ascii="Times New Roman" w:eastAsia="Times New Roman" w:hAnsi="Times New Roman" w:cs="Times New Roman"/>
                <w:sz w:val="24"/>
                <w:szCs w:val="24"/>
                <w:lang w:eastAsia="lv-LV"/>
              </w:rPr>
              <w:t xml:space="preserve"> neatbilst SPSP likuma </w:t>
            </w:r>
            <w:r w:rsidR="0063508F">
              <w:rPr>
                <w:rFonts w:ascii="Times New Roman" w:eastAsia="Times New Roman" w:hAnsi="Times New Roman" w:cs="Times New Roman"/>
                <w:sz w:val="24"/>
                <w:szCs w:val="24"/>
                <w:lang w:eastAsia="lv-LV"/>
              </w:rPr>
              <w:t>šobrīd spēkā esošajam</w:t>
            </w:r>
            <w:r w:rsidR="007912C8">
              <w:rPr>
                <w:rFonts w:ascii="Times New Roman" w:eastAsia="Times New Roman" w:hAnsi="Times New Roman" w:cs="Times New Roman"/>
                <w:sz w:val="24"/>
                <w:szCs w:val="24"/>
                <w:lang w:eastAsia="lv-LV"/>
              </w:rPr>
              <w:t xml:space="preserve"> regulējumam</w:t>
            </w:r>
            <w:r w:rsidR="00FB4721">
              <w:rPr>
                <w:rFonts w:ascii="Times New Roman" w:eastAsia="Times New Roman" w:hAnsi="Times New Roman" w:cs="Times New Roman"/>
                <w:sz w:val="24"/>
                <w:szCs w:val="24"/>
                <w:lang w:eastAsia="lv-LV"/>
              </w:rPr>
              <w:t xml:space="preserve"> par konkrēt</w:t>
            </w:r>
            <w:r w:rsidR="0063508F">
              <w:rPr>
                <w:rFonts w:ascii="Times New Roman" w:eastAsia="Times New Roman" w:hAnsi="Times New Roman" w:cs="Times New Roman"/>
                <w:sz w:val="24"/>
                <w:szCs w:val="24"/>
                <w:lang w:eastAsia="lv-LV"/>
              </w:rPr>
              <w:t>aj</w:t>
            </w:r>
            <w:r w:rsidR="00FB4721">
              <w:rPr>
                <w:rFonts w:ascii="Times New Roman" w:eastAsia="Times New Roman" w:hAnsi="Times New Roman" w:cs="Times New Roman"/>
                <w:sz w:val="24"/>
                <w:szCs w:val="24"/>
                <w:lang w:eastAsia="lv-LV"/>
              </w:rPr>
              <w:t xml:space="preserve">ām </w:t>
            </w:r>
            <w:r w:rsidR="007912C8" w:rsidRPr="00486A61">
              <w:rPr>
                <w:rFonts w:ascii="Times New Roman" w:hAnsi="Times New Roman" w:cs="Times New Roman"/>
                <w:sz w:val="24"/>
                <w:szCs w:val="24"/>
                <w:shd w:val="clear" w:color="auto" w:fill="FFFFFF"/>
              </w:rPr>
              <w:t>personu grupām obligāti nodrošinām</w:t>
            </w:r>
            <w:r w:rsidR="0063508F">
              <w:rPr>
                <w:rFonts w:ascii="Times New Roman" w:hAnsi="Times New Roman" w:cs="Times New Roman"/>
                <w:sz w:val="24"/>
                <w:szCs w:val="24"/>
                <w:shd w:val="clear" w:color="auto" w:fill="FFFFFF"/>
              </w:rPr>
              <w:t>aj</w:t>
            </w:r>
            <w:r w:rsidR="00FB4721">
              <w:rPr>
                <w:rFonts w:ascii="Times New Roman" w:hAnsi="Times New Roman" w:cs="Times New Roman"/>
                <w:sz w:val="24"/>
                <w:szCs w:val="24"/>
                <w:shd w:val="clear" w:color="auto" w:fill="FFFFFF"/>
              </w:rPr>
              <w:t>iem</w:t>
            </w:r>
            <w:r w:rsidR="007912C8" w:rsidRPr="00486A61">
              <w:rPr>
                <w:rFonts w:ascii="Times New Roman" w:hAnsi="Times New Roman" w:cs="Times New Roman"/>
                <w:sz w:val="24"/>
                <w:szCs w:val="24"/>
                <w:shd w:val="clear" w:color="auto" w:fill="FFFFFF"/>
              </w:rPr>
              <w:t xml:space="preserve"> sociāl</w:t>
            </w:r>
            <w:r w:rsidR="00FB4721">
              <w:rPr>
                <w:rFonts w:ascii="Times New Roman" w:hAnsi="Times New Roman" w:cs="Times New Roman"/>
                <w:sz w:val="24"/>
                <w:szCs w:val="24"/>
                <w:shd w:val="clear" w:color="auto" w:fill="FFFFFF"/>
              </w:rPr>
              <w:t>ajiem</w:t>
            </w:r>
            <w:r w:rsidR="007912C8" w:rsidRPr="00486A61">
              <w:rPr>
                <w:rFonts w:ascii="Times New Roman" w:hAnsi="Times New Roman" w:cs="Times New Roman"/>
                <w:sz w:val="24"/>
                <w:szCs w:val="24"/>
                <w:shd w:val="clear" w:color="auto" w:fill="FFFFFF"/>
              </w:rPr>
              <w:t xml:space="preserve"> pakalpojum</w:t>
            </w:r>
            <w:r w:rsidR="00FB4721">
              <w:rPr>
                <w:rFonts w:ascii="Times New Roman" w:hAnsi="Times New Roman" w:cs="Times New Roman"/>
                <w:sz w:val="24"/>
                <w:szCs w:val="24"/>
                <w:shd w:val="clear" w:color="auto" w:fill="FFFFFF"/>
              </w:rPr>
              <w:t>iem.</w:t>
            </w:r>
            <w:r w:rsidR="002D457E" w:rsidRPr="002D457E">
              <w:rPr>
                <w:rFonts w:ascii="Times New Roman" w:hAnsi="Times New Roman" w:cs="Times New Roman"/>
                <w:sz w:val="24"/>
                <w:szCs w:val="24"/>
                <w:shd w:val="clear" w:color="auto" w:fill="FFFFFF"/>
              </w:rPr>
              <w:t xml:space="preserve"> Saistošo noteikumu grozījumi precizē jau esošus noteikumus, lai nodrošinātu SPSP likuma izpildi.</w:t>
            </w:r>
          </w:p>
          <w:p w14:paraId="7B6A183B" w14:textId="77777777" w:rsidR="00431AB0" w:rsidRPr="00431AB0" w:rsidRDefault="003907BD" w:rsidP="006406F2">
            <w:pPr>
              <w:pStyle w:val="ListParagraph"/>
              <w:numPr>
                <w:ilvl w:val="1"/>
                <w:numId w:val="2"/>
              </w:numPr>
              <w:ind w:left="483" w:hanging="425"/>
              <w:jc w:val="both"/>
              <w:rPr>
                <w:rFonts w:ascii="Times New Roman" w:hAnsi="Times New Roman" w:cs="Times New Roman"/>
                <w:sz w:val="24"/>
                <w:szCs w:val="24"/>
                <w:shd w:val="clear" w:color="auto" w:fill="FFFFFF"/>
              </w:rPr>
            </w:pPr>
            <w:r w:rsidRPr="00E41952">
              <w:rPr>
                <w:rFonts w:ascii="Times New Roman" w:eastAsia="Times New Roman" w:hAnsi="Times New Roman" w:cs="Times New Roman"/>
                <w:i/>
                <w:sz w:val="24"/>
                <w:szCs w:val="24"/>
                <w:lang w:eastAsia="lv-LV"/>
              </w:rPr>
              <w:t>J</w:t>
            </w:r>
            <w:r w:rsidR="00374B7A" w:rsidRPr="00E41952">
              <w:rPr>
                <w:rFonts w:ascii="Times New Roman" w:eastAsia="Times New Roman" w:hAnsi="Times New Roman" w:cs="Times New Roman"/>
                <w:i/>
                <w:sz w:val="24"/>
                <w:szCs w:val="24"/>
                <w:lang w:eastAsia="lv-LV"/>
              </w:rPr>
              <w:t>a norādītās problēmas risināšanai nav tiesiskā regulējuma, tad skaidro, kādas sekas rada tiesiskā regulējuma neesamība</w:t>
            </w:r>
            <w:r w:rsidR="00431AB0">
              <w:rPr>
                <w:rFonts w:ascii="Times New Roman" w:eastAsia="Times New Roman" w:hAnsi="Times New Roman" w:cs="Times New Roman"/>
                <w:i/>
                <w:sz w:val="24"/>
                <w:szCs w:val="24"/>
                <w:lang w:eastAsia="lv-LV"/>
              </w:rPr>
              <w:t>:</w:t>
            </w:r>
          </w:p>
          <w:p w14:paraId="60FD6969" w14:textId="303080CD" w:rsidR="006406F2" w:rsidRPr="00431AB0" w:rsidRDefault="00431AB0" w:rsidP="00431AB0">
            <w:pPr>
              <w:pStyle w:val="ListParagraph"/>
              <w:ind w:left="483"/>
              <w:jc w:val="both"/>
              <w:rPr>
                <w:rFonts w:ascii="Times New Roman" w:hAnsi="Times New Roman" w:cs="Times New Roman"/>
                <w:sz w:val="24"/>
                <w:szCs w:val="24"/>
                <w:shd w:val="clear" w:color="auto" w:fill="FFFFFF"/>
              </w:rPr>
            </w:pPr>
            <w:r w:rsidRPr="00431AB0">
              <w:rPr>
                <w:rFonts w:ascii="Times New Roman" w:eastAsia="Times New Roman" w:hAnsi="Times New Roman" w:cs="Times New Roman"/>
                <w:sz w:val="24"/>
                <w:szCs w:val="24"/>
                <w:lang w:eastAsia="lv-LV"/>
              </w:rPr>
              <w:t>Pastāvošs tiesiskais regulējums.</w:t>
            </w:r>
          </w:p>
          <w:p w14:paraId="2F1FBACD" w14:textId="77777777" w:rsidR="00431AB0" w:rsidRPr="00431AB0" w:rsidRDefault="006406F2" w:rsidP="00431AB0">
            <w:pPr>
              <w:pStyle w:val="ListParagraph"/>
              <w:numPr>
                <w:ilvl w:val="1"/>
                <w:numId w:val="2"/>
              </w:numPr>
              <w:ind w:left="483" w:hanging="425"/>
              <w:jc w:val="both"/>
              <w:rPr>
                <w:rFonts w:ascii="Times New Roman" w:hAnsi="Times New Roman" w:cs="Times New Roman"/>
                <w:sz w:val="24"/>
                <w:szCs w:val="24"/>
                <w:shd w:val="clear" w:color="auto" w:fill="FFFFFF"/>
              </w:rPr>
            </w:pPr>
            <w:r>
              <w:rPr>
                <w:rFonts w:ascii="Times New Roman" w:eastAsia="Times New Roman" w:hAnsi="Times New Roman" w:cs="Times New Roman"/>
                <w:i/>
                <w:sz w:val="24"/>
                <w:szCs w:val="24"/>
                <w:lang w:eastAsia="lv-LV"/>
              </w:rPr>
              <w:t>I</w:t>
            </w:r>
            <w:r w:rsidR="00374B7A" w:rsidRPr="00942962">
              <w:rPr>
                <w:rFonts w:ascii="Times New Roman" w:eastAsia="Times New Roman" w:hAnsi="Times New Roman" w:cs="Times New Roman"/>
                <w:i/>
                <w:sz w:val="24"/>
                <w:szCs w:val="24"/>
                <w:lang w:eastAsia="lv-LV"/>
              </w:rPr>
              <w:t>espējamo alternatīvu, kas neparedz tiesiskā regulējuma izstrādi, raksturojums, to ieviešanas trūkumi un priekšrocības</w:t>
            </w:r>
            <w:r w:rsidR="00431AB0">
              <w:rPr>
                <w:rFonts w:ascii="Times New Roman" w:eastAsia="Times New Roman" w:hAnsi="Times New Roman" w:cs="Times New Roman"/>
                <w:i/>
                <w:sz w:val="24"/>
                <w:szCs w:val="24"/>
                <w:lang w:eastAsia="lv-LV"/>
              </w:rPr>
              <w:t>:</w:t>
            </w:r>
          </w:p>
          <w:p w14:paraId="6FB45C91" w14:textId="6F4E238F" w:rsidR="004D5E82" w:rsidRPr="00942962" w:rsidRDefault="00431AB0" w:rsidP="00431AB0">
            <w:pPr>
              <w:pStyle w:val="ListParagraph"/>
              <w:ind w:left="483"/>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lv-LV"/>
              </w:rPr>
              <w:t>A</w:t>
            </w:r>
            <w:r w:rsidR="00913F3F" w:rsidRPr="00942962">
              <w:rPr>
                <w:rFonts w:ascii="Times New Roman" w:eastAsia="Times New Roman" w:hAnsi="Times New Roman" w:cs="Times New Roman"/>
                <w:sz w:val="24"/>
                <w:szCs w:val="24"/>
                <w:lang w:eastAsia="lv-LV"/>
              </w:rPr>
              <w:t>lternatīvu nav.</w:t>
            </w:r>
          </w:p>
        </w:tc>
      </w:tr>
      <w:tr w:rsidR="008B3C76" w:rsidRPr="00942962" w14:paraId="31C18262" w14:textId="77777777" w:rsidTr="000C5035">
        <w:tc>
          <w:tcPr>
            <w:tcW w:w="2269" w:type="dxa"/>
          </w:tcPr>
          <w:p w14:paraId="1DB425B7" w14:textId="77777777" w:rsidR="004D5E82" w:rsidRPr="00942962" w:rsidRDefault="004D5E82" w:rsidP="00374B7A">
            <w:pPr>
              <w:pStyle w:val="ListParagraph"/>
              <w:numPr>
                <w:ilvl w:val="0"/>
                <w:numId w:val="2"/>
              </w:numPr>
              <w:ind w:left="318" w:hanging="318"/>
              <w:rPr>
                <w:rFonts w:ascii="Times New Roman" w:eastAsia="Times New Roman" w:hAnsi="Times New Roman" w:cs="Times New Roman"/>
                <w:sz w:val="24"/>
                <w:szCs w:val="24"/>
                <w:lang w:eastAsia="lv-LV"/>
              </w:rPr>
            </w:pPr>
            <w:r w:rsidRPr="00942962">
              <w:rPr>
                <w:rFonts w:ascii="Times New Roman" w:eastAsia="Times New Roman" w:hAnsi="Times New Roman" w:cs="Times New Roman"/>
                <w:sz w:val="24"/>
                <w:szCs w:val="24"/>
                <w:lang w:eastAsia="lv-LV"/>
              </w:rPr>
              <w:lastRenderedPageBreak/>
              <w:t>Fiskālā ietekme uz pašvaldības budžetu</w:t>
            </w:r>
          </w:p>
        </w:tc>
        <w:tc>
          <w:tcPr>
            <w:tcW w:w="7371" w:type="dxa"/>
          </w:tcPr>
          <w:p w14:paraId="353E9E51" w14:textId="77777777" w:rsidR="00FB4721" w:rsidRPr="000613C7" w:rsidRDefault="007828E9" w:rsidP="00FB4721">
            <w:pPr>
              <w:pStyle w:val="tv213"/>
              <w:numPr>
                <w:ilvl w:val="1"/>
                <w:numId w:val="2"/>
              </w:numPr>
              <w:shd w:val="clear" w:color="auto" w:fill="FFFFFF"/>
              <w:spacing w:before="0" w:beforeAutospacing="0" w:after="0" w:afterAutospacing="0"/>
              <w:ind w:left="459" w:hanging="425"/>
              <w:jc w:val="both"/>
              <w:rPr>
                <w:shd w:val="clear" w:color="auto" w:fill="FFFFFF"/>
              </w:rPr>
            </w:pPr>
            <w:r w:rsidRPr="000613C7">
              <w:rPr>
                <w:i/>
                <w:shd w:val="clear" w:color="auto" w:fill="FFFFFF"/>
              </w:rPr>
              <w:t>S</w:t>
            </w:r>
            <w:r w:rsidR="0046704C" w:rsidRPr="000613C7">
              <w:rPr>
                <w:i/>
                <w:shd w:val="clear" w:color="auto" w:fill="FFFFFF"/>
              </w:rPr>
              <w:t>aistošo noteikumu īstenošanas fiskālās ietekmes prognoze uz pašvaldības budžetu</w:t>
            </w:r>
            <w:r w:rsidR="006406F2" w:rsidRPr="000613C7">
              <w:rPr>
                <w:i/>
                <w:shd w:val="clear" w:color="auto" w:fill="FFFFFF"/>
              </w:rPr>
              <w:t>, iekļaujot attiecīgus aprēķinus:</w:t>
            </w:r>
          </w:p>
          <w:p w14:paraId="54CDE660" w14:textId="03E12479" w:rsidR="00675C3C" w:rsidRPr="000613C7" w:rsidRDefault="00FB4721" w:rsidP="00675C3C">
            <w:pPr>
              <w:pStyle w:val="tv213"/>
              <w:shd w:val="clear" w:color="auto" w:fill="FFFFFF"/>
              <w:spacing w:before="0" w:beforeAutospacing="0" w:after="0" w:afterAutospacing="0"/>
              <w:ind w:left="459"/>
              <w:jc w:val="both"/>
              <w:rPr>
                <w:color w:val="000000"/>
              </w:rPr>
            </w:pPr>
            <w:r w:rsidRPr="000613C7">
              <w:rPr>
                <w:color w:val="000000"/>
                <w:shd w:val="clear" w:color="auto" w:fill="FFFFFF"/>
              </w:rPr>
              <w:t>Saistošo noteikumu īstenošana radīs papildu ietekmi uz pašvaldības budžetu, jo atbilstoši normatīvā regulējuma izmaiņām, pašvaldībai no 2026.</w:t>
            </w:r>
            <w:r w:rsidR="0063508F">
              <w:rPr>
                <w:color w:val="000000"/>
                <w:shd w:val="clear" w:color="auto" w:fill="FFFFFF"/>
              </w:rPr>
              <w:t> </w:t>
            </w:r>
            <w:r w:rsidRPr="000613C7">
              <w:rPr>
                <w:color w:val="000000"/>
                <w:shd w:val="clear" w:color="auto" w:fill="FFFFFF"/>
              </w:rPr>
              <w:t xml:space="preserve">gada ir pienākums nodrošināt atelpas brīža pakalpojumu noteiktām personu grupām, kādas līdz šim nebija iekļautas, </w:t>
            </w:r>
            <w:r w:rsidR="0063508F">
              <w:rPr>
                <w:color w:val="000000"/>
                <w:shd w:val="clear" w:color="auto" w:fill="FFFFFF"/>
              </w:rPr>
              <w:t>t.i.</w:t>
            </w:r>
            <w:r w:rsidRPr="000613C7">
              <w:rPr>
                <w:color w:val="000000"/>
                <w:shd w:val="clear" w:color="auto" w:fill="FFFFFF"/>
              </w:rPr>
              <w:t xml:space="preserve">, cilvēkiem, kuriem ir </w:t>
            </w:r>
            <w:r w:rsidRPr="000613C7">
              <w:rPr>
                <w:color w:val="000000"/>
              </w:rPr>
              <w:t xml:space="preserve">Veselības un darbspēju ekspertīzes ārstu valsts komisijas atzinums par īpašo kopšanu sakarā ar smagiem funkcionāliem traucējumiem, cilvēkiem ar I grupas invaliditāti un cilvēkiem ar garīga rakstura traucējumiem (I, II grupas invaliditāte) un kuri dzīvo ģimenē. Saistošajos noteikumos paredzēts, ka šādu pakalpojumu varēs saņemt līdz vienas minimālās mēneša algas apmērā kalendārajā gadā. Prognozēts, ka pakalpojums </w:t>
            </w:r>
            <w:r w:rsidR="00BD55BC">
              <w:rPr>
                <w:color w:val="000000"/>
              </w:rPr>
              <w:t xml:space="preserve">gadā </w:t>
            </w:r>
            <w:r w:rsidRPr="000613C7">
              <w:rPr>
                <w:color w:val="000000"/>
              </w:rPr>
              <w:t>bū</w:t>
            </w:r>
            <w:r w:rsidR="00675C3C" w:rsidRPr="000613C7">
              <w:rPr>
                <w:color w:val="000000"/>
              </w:rPr>
              <w:t>s</w:t>
            </w:r>
            <w:r w:rsidRPr="000613C7">
              <w:rPr>
                <w:color w:val="000000"/>
              </w:rPr>
              <w:t xml:space="preserve"> nepieciešams 5 bērniem un 10 pilngadīgām personām, kas radī</w:t>
            </w:r>
            <w:r w:rsidR="0063508F">
              <w:rPr>
                <w:color w:val="000000"/>
              </w:rPr>
              <w:t>s</w:t>
            </w:r>
            <w:r w:rsidRPr="000613C7">
              <w:rPr>
                <w:color w:val="000000"/>
              </w:rPr>
              <w:t xml:space="preserve"> </w:t>
            </w:r>
            <w:r w:rsidR="0063508F">
              <w:rPr>
                <w:color w:val="000000"/>
              </w:rPr>
              <w:t xml:space="preserve">papildu </w:t>
            </w:r>
            <w:r w:rsidR="003E18BC">
              <w:rPr>
                <w:color w:val="000000"/>
              </w:rPr>
              <w:t xml:space="preserve">budžeta </w:t>
            </w:r>
            <w:r w:rsidR="0063508F">
              <w:rPr>
                <w:color w:val="000000"/>
              </w:rPr>
              <w:t xml:space="preserve">izdevumus </w:t>
            </w:r>
            <w:r w:rsidRPr="000613C7">
              <w:rPr>
                <w:color w:val="000000"/>
              </w:rPr>
              <w:t xml:space="preserve">11 700 </w:t>
            </w:r>
            <w:proofErr w:type="spellStart"/>
            <w:r w:rsidRPr="0063508F">
              <w:rPr>
                <w:i/>
                <w:color w:val="000000"/>
              </w:rPr>
              <w:t>e</w:t>
            </w:r>
            <w:r w:rsidR="0063508F" w:rsidRPr="0063508F">
              <w:rPr>
                <w:i/>
                <w:color w:val="000000"/>
              </w:rPr>
              <w:t>u</w:t>
            </w:r>
            <w:r w:rsidRPr="0063508F">
              <w:rPr>
                <w:i/>
                <w:color w:val="000000"/>
              </w:rPr>
              <w:t>ro</w:t>
            </w:r>
            <w:proofErr w:type="spellEnd"/>
            <w:r w:rsidRPr="000613C7">
              <w:rPr>
                <w:color w:val="000000"/>
              </w:rPr>
              <w:t xml:space="preserve"> </w:t>
            </w:r>
            <w:r w:rsidR="0063508F">
              <w:rPr>
                <w:color w:val="000000"/>
              </w:rPr>
              <w:t>apmērā</w:t>
            </w:r>
            <w:r w:rsidRPr="000613C7">
              <w:rPr>
                <w:color w:val="000000"/>
              </w:rPr>
              <w:t>.</w:t>
            </w:r>
          </w:p>
          <w:p w14:paraId="4F758563" w14:textId="6F40F4F9" w:rsidR="00FB4721" w:rsidRPr="000613C7" w:rsidRDefault="00FB4721" w:rsidP="00675C3C">
            <w:pPr>
              <w:pStyle w:val="tv213"/>
              <w:shd w:val="clear" w:color="auto" w:fill="FFFFFF"/>
              <w:spacing w:before="0" w:beforeAutospacing="0" w:after="0" w:afterAutospacing="0"/>
              <w:ind w:left="459"/>
              <w:jc w:val="both"/>
              <w:rPr>
                <w:shd w:val="clear" w:color="auto" w:fill="FFFFFF"/>
              </w:rPr>
            </w:pPr>
            <w:r w:rsidRPr="000613C7">
              <w:rPr>
                <w:color w:val="000000"/>
                <w:shd w:val="clear" w:color="auto" w:fill="FFFFFF"/>
              </w:rPr>
              <w:t>Pārējās izmaiņas saistošajos noteikumos būtisk</w:t>
            </w:r>
            <w:r w:rsidR="00675C3C" w:rsidRPr="000613C7">
              <w:rPr>
                <w:color w:val="000000"/>
                <w:shd w:val="clear" w:color="auto" w:fill="FFFFFF"/>
              </w:rPr>
              <w:t>u</w:t>
            </w:r>
            <w:r w:rsidRPr="000613C7">
              <w:rPr>
                <w:color w:val="000000"/>
                <w:shd w:val="clear" w:color="auto" w:fill="FFFFFF"/>
              </w:rPr>
              <w:t xml:space="preserve"> ietekm</w:t>
            </w:r>
            <w:r w:rsidR="00675C3C" w:rsidRPr="000613C7">
              <w:rPr>
                <w:color w:val="000000"/>
                <w:shd w:val="clear" w:color="auto" w:fill="FFFFFF"/>
              </w:rPr>
              <w:t xml:space="preserve">i </w:t>
            </w:r>
            <w:r w:rsidR="003E18BC">
              <w:rPr>
                <w:color w:val="000000"/>
                <w:shd w:val="clear" w:color="auto" w:fill="FFFFFF"/>
              </w:rPr>
              <w:t xml:space="preserve">uz budžetu </w:t>
            </w:r>
            <w:r w:rsidR="00675C3C" w:rsidRPr="000613C7">
              <w:rPr>
                <w:color w:val="000000"/>
                <w:shd w:val="clear" w:color="auto" w:fill="FFFFFF"/>
              </w:rPr>
              <w:t>neradīs</w:t>
            </w:r>
            <w:r w:rsidRPr="000613C7">
              <w:rPr>
                <w:color w:val="000000"/>
                <w:shd w:val="clear" w:color="auto" w:fill="FFFFFF"/>
              </w:rPr>
              <w:t xml:space="preserve">, jo galvenokārt tiek precizēts un pilnveidots esošo sociālo pakalpojumu regulējums. Sociālā mentora pakalpojuma un citi izdevumi </w:t>
            </w:r>
            <w:r w:rsidR="003E18BC">
              <w:rPr>
                <w:color w:val="000000"/>
                <w:shd w:val="clear" w:color="auto" w:fill="FFFFFF"/>
              </w:rPr>
              <w:t xml:space="preserve">par pakalpojumiem </w:t>
            </w:r>
            <w:r w:rsidRPr="000613C7">
              <w:rPr>
                <w:color w:val="000000"/>
                <w:shd w:val="clear" w:color="auto" w:fill="FFFFFF"/>
              </w:rPr>
              <w:t>tiks plānoti pašvaldības budžeta ietvaros atbilstoši faktiskajai pakalpojumu pieprasījuma dinamikai</w:t>
            </w:r>
            <w:r w:rsidR="00675C3C" w:rsidRPr="000613C7">
              <w:rPr>
                <w:color w:val="000000"/>
                <w:shd w:val="clear" w:color="auto" w:fill="FFFFFF"/>
              </w:rPr>
              <w:t>.</w:t>
            </w:r>
          </w:p>
          <w:p w14:paraId="37A1849E" w14:textId="77777777" w:rsidR="00675C3C" w:rsidRPr="000613C7" w:rsidRDefault="003907BD" w:rsidP="00675C3C">
            <w:pPr>
              <w:numPr>
                <w:ilvl w:val="2"/>
                <w:numId w:val="2"/>
              </w:numPr>
              <w:shd w:val="clear" w:color="auto" w:fill="FFFFFF"/>
              <w:spacing w:line="252" w:lineRule="auto"/>
              <w:jc w:val="both"/>
              <w:rPr>
                <w:rFonts w:ascii="Times New Roman" w:hAnsi="Times New Roman" w:cs="Times New Roman"/>
                <w:sz w:val="24"/>
                <w:szCs w:val="24"/>
                <w:shd w:val="clear" w:color="auto" w:fill="FFFFFF"/>
              </w:rPr>
            </w:pPr>
            <w:r w:rsidRPr="000613C7">
              <w:rPr>
                <w:rFonts w:ascii="Times New Roman" w:hAnsi="Times New Roman" w:cs="Times New Roman"/>
                <w:i/>
                <w:shd w:val="clear" w:color="auto" w:fill="FFFFFF"/>
              </w:rPr>
              <w:t>samazina vai palielina ieņēmumu daļu</w:t>
            </w:r>
            <w:r w:rsidR="001C6FE7" w:rsidRPr="000613C7">
              <w:rPr>
                <w:rFonts w:ascii="Times New Roman" w:hAnsi="Times New Roman" w:cs="Times New Roman"/>
                <w:i/>
                <w:color w:val="385623" w:themeColor="accent6" w:themeShade="80"/>
                <w:shd w:val="clear" w:color="auto" w:fill="FFFFFF"/>
              </w:rPr>
              <w:t xml:space="preserve">: </w:t>
            </w:r>
          </w:p>
          <w:p w14:paraId="52ECA74C" w14:textId="4AC1978C" w:rsidR="00675C3C" w:rsidRPr="000613C7" w:rsidRDefault="00675C3C" w:rsidP="00675C3C">
            <w:pPr>
              <w:shd w:val="clear" w:color="auto" w:fill="FFFFFF"/>
              <w:spacing w:line="252" w:lineRule="auto"/>
              <w:ind w:left="1145"/>
              <w:jc w:val="both"/>
              <w:rPr>
                <w:rFonts w:ascii="Times New Roman" w:hAnsi="Times New Roman" w:cs="Times New Roman"/>
                <w:sz w:val="24"/>
                <w:szCs w:val="24"/>
                <w:shd w:val="clear" w:color="auto" w:fill="FFFFFF"/>
              </w:rPr>
            </w:pPr>
            <w:r w:rsidRPr="00BD55BC">
              <w:rPr>
                <w:rFonts w:ascii="Times New Roman" w:hAnsi="Times New Roman" w:cs="Times New Roman"/>
                <w:color w:val="000000"/>
                <w:sz w:val="24"/>
                <w:szCs w:val="24"/>
                <w:shd w:val="clear" w:color="auto" w:fill="FFFFFF"/>
              </w:rPr>
              <w:t>Pašvaldības budžeta ieņēmumu daļa nemainīsies</w:t>
            </w:r>
            <w:r w:rsidR="003E18BC">
              <w:rPr>
                <w:rFonts w:ascii="Times New Roman" w:hAnsi="Times New Roman" w:cs="Times New Roman"/>
                <w:color w:val="000000"/>
                <w:sz w:val="24"/>
                <w:szCs w:val="24"/>
                <w:shd w:val="clear" w:color="auto" w:fill="FFFFFF"/>
              </w:rPr>
              <w:t>.</w:t>
            </w:r>
          </w:p>
          <w:p w14:paraId="049295E0" w14:textId="77777777" w:rsidR="00BD55BC" w:rsidRPr="00BD55BC" w:rsidRDefault="003907BD" w:rsidP="00BD55BC">
            <w:pPr>
              <w:pStyle w:val="NormalWeb"/>
              <w:numPr>
                <w:ilvl w:val="2"/>
                <w:numId w:val="2"/>
              </w:numPr>
              <w:shd w:val="clear" w:color="auto" w:fill="FFFFFF"/>
              <w:spacing w:before="0" w:beforeAutospacing="0" w:after="0" w:afterAutospacing="0"/>
              <w:ind w:hanging="625"/>
              <w:jc w:val="both"/>
              <w:rPr>
                <w:rFonts w:eastAsiaTheme="minorHAnsi"/>
                <w:shd w:val="clear" w:color="auto" w:fill="FFFFFF"/>
                <w:lang w:eastAsia="en-US"/>
              </w:rPr>
            </w:pPr>
            <w:r w:rsidRPr="000613C7">
              <w:rPr>
                <w:rFonts w:eastAsiaTheme="minorHAnsi"/>
                <w:i/>
                <w:shd w:val="clear" w:color="auto" w:fill="FFFFFF"/>
                <w:lang w:eastAsia="en-US"/>
              </w:rPr>
              <w:t>samazina vai palielina izdevumu daļu</w:t>
            </w:r>
            <w:r w:rsidR="001C6FE7" w:rsidRPr="000613C7">
              <w:rPr>
                <w:rFonts w:eastAsiaTheme="minorHAnsi"/>
                <w:i/>
                <w:shd w:val="clear" w:color="auto" w:fill="FFFFFF"/>
                <w:lang w:eastAsia="en-US"/>
              </w:rPr>
              <w:t>:</w:t>
            </w:r>
          </w:p>
          <w:p w14:paraId="23710030" w14:textId="275E003C" w:rsidR="00BD55BC" w:rsidRPr="00BD55BC" w:rsidRDefault="00431AB0" w:rsidP="00BD55BC">
            <w:pPr>
              <w:pStyle w:val="NormalWeb"/>
              <w:shd w:val="clear" w:color="auto" w:fill="FFFFFF"/>
              <w:spacing w:before="0" w:beforeAutospacing="0" w:after="0" w:afterAutospacing="0"/>
              <w:ind w:left="1145"/>
              <w:jc w:val="both"/>
              <w:rPr>
                <w:rFonts w:eastAsiaTheme="minorHAnsi"/>
                <w:shd w:val="clear" w:color="auto" w:fill="FFFFFF"/>
                <w:lang w:eastAsia="en-US"/>
              </w:rPr>
            </w:pPr>
            <w:r w:rsidRPr="00BD55BC">
              <w:rPr>
                <w:rFonts w:eastAsiaTheme="minorHAnsi"/>
                <w:shd w:val="clear" w:color="auto" w:fill="FFFFFF"/>
                <w:lang w:eastAsia="en-US"/>
              </w:rPr>
              <w:t>P</w:t>
            </w:r>
            <w:r w:rsidR="003907BD" w:rsidRPr="00BD55BC">
              <w:rPr>
                <w:rFonts w:eastAsiaTheme="minorHAnsi"/>
                <w:shd w:val="clear" w:color="auto" w:fill="FFFFFF"/>
                <w:lang w:eastAsia="en-US"/>
              </w:rPr>
              <w:t xml:space="preserve">ašvaldības budžeta izdevumu </w:t>
            </w:r>
            <w:r w:rsidR="00675C3C" w:rsidRPr="00BD55BC">
              <w:rPr>
                <w:color w:val="000000"/>
                <w:shd w:val="clear" w:color="auto" w:fill="FFFFFF"/>
              </w:rPr>
              <w:t>daļa palielināsies, ņemot vērā prognoz</w:t>
            </w:r>
            <w:r w:rsidR="000613C7" w:rsidRPr="00BD55BC">
              <w:rPr>
                <w:color w:val="000000"/>
                <w:shd w:val="clear" w:color="auto" w:fill="FFFFFF"/>
              </w:rPr>
              <w:t>es</w:t>
            </w:r>
            <w:r w:rsidR="00675C3C" w:rsidRPr="00BD55BC">
              <w:rPr>
                <w:color w:val="000000"/>
                <w:shd w:val="clear" w:color="auto" w:fill="FFFFFF"/>
              </w:rPr>
              <w:t>, ka palielināsies atelpas brīža pakalpojuma pieprasījums</w:t>
            </w:r>
            <w:r w:rsidR="00BD55BC" w:rsidRPr="00BD55BC">
              <w:rPr>
                <w:color w:val="000000"/>
                <w:shd w:val="clear" w:color="auto" w:fill="FFFFFF"/>
              </w:rPr>
              <w:t xml:space="preserve">, jo prognozēts, ka atelpas brīža pakalpojumu </w:t>
            </w:r>
            <w:r w:rsidR="00BD55BC">
              <w:rPr>
                <w:color w:val="000000"/>
                <w:shd w:val="clear" w:color="auto" w:fill="FFFFFF"/>
              </w:rPr>
              <w:t xml:space="preserve">gadā </w:t>
            </w:r>
            <w:r w:rsidR="003E18BC">
              <w:rPr>
                <w:color w:val="000000"/>
                <w:shd w:val="clear" w:color="auto" w:fill="FFFFFF"/>
              </w:rPr>
              <w:t>saņems aptuveni 15 personas.</w:t>
            </w:r>
          </w:p>
          <w:p w14:paraId="763F3335" w14:textId="1D51DF87" w:rsidR="00675C3C" w:rsidRPr="000613C7" w:rsidRDefault="004F622B" w:rsidP="00675C3C">
            <w:pPr>
              <w:pStyle w:val="NormalWeb"/>
              <w:numPr>
                <w:ilvl w:val="2"/>
                <w:numId w:val="2"/>
              </w:numPr>
              <w:shd w:val="clear" w:color="auto" w:fill="FFFFFF"/>
              <w:spacing w:before="0" w:beforeAutospacing="0" w:after="0" w:afterAutospacing="0"/>
              <w:ind w:hanging="625"/>
              <w:jc w:val="both"/>
              <w:rPr>
                <w:rFonts w:eastAsiaTheme="minorHAnsi"/>
                <w:shd w:val="clear" w:color="auto" w:fill="FFFFFF"/>
                <w:lang w:eastAsia="en-US"/>
              </w:rPr>
            </w:pPr>
            <w:r w:rsidRPr="000613C7">
              <w:rPr>
                <w:rFonts w:eastAsiaTheme="minorHAnsi"/>
                <w:i/>
                <w:shd w:val="clear" w:color="auto" w:fill="FFFFFF"/>
                <w:lang w:eastAsia="en-US"/>
              </w:rPr>
              <w:t>ietekme uz citām pozīcijām budžeta ieņēmumu vai izdevumu daļā</w:t>
            </w:r>
            <w:r w:rsidR="00431AB0" w:rsidRPr="000613C7">
              <w:rPr>
                <w:rFonts w:eastAsiaTheme="minorHAnsi"/>
                <w:i/>
                <w:shd w:val="clear" w:color="auto" w:fill="FFFFFF"/>
                <w:lang w:eastAsia="en-US"/>
              </w:rPr>
              <w:t xml:space="preserve">: </w:t>
            </w:r>
          </w:p>
          <w:p w14:paraId="179A7D95" w14:textId="5C3BB9F7" w:rsidR="00675C3C" w:rsidRPr="000613C7" w:rsidRDefault="000613C7" w:rsidP="00675C3C">
            <w:pPr>
              <w:pStyle w:val="NormalWeb"/>
              <w:shd w:val="clear" w:color="auto" w:fill="FFFFFF"/>
              <w:spacing w:before="0" w:beforeAutospacing="0" w:after="0" w:afterAutospacing="0"/>
              <w:ind w:left="1145"/>
              <w:jc w:val="both"/>
              <w:rPr>
                <w:rFonts w:eastAsiaTheme="minorHAnsi"/>
                <w:shd w:val="clear" w:color="auto" w:fill="FFFFFF"/>
                <w:lang w:eastAsia="en-US"/>
              </w:rPr>
            </w:pPr>
            <w:r>
              <w:rPr>
                <w:rFonts w:eastAsiaTheme="minorHAnsi"/>
                <w:shd w:val="clear" w:color="auto" w:fill="FFFFFF"/>
                <w:lang w:eastAsia="en-US"/>
              </w:rPr>
              <w:t>L</w:t>
            </w:r>
            <w:r w:rsidR="00675C3C" w:rsidRPr="000613C7">
              <w:rPr>
                <w:rFonts w:eastAsiaTheme="minorHAnsi"/>
                <w:shd w:val="clear" w:color="auto" w:fill="FFFFFF"/>
                <w:lang w:eastAsia="en-US"/>
              </w:rPr>
              <w:t>ai īstenotu saistošos noteikumus, 2026. gadā tiks pārskatītas esošā budžeta pozīcijas un veikti grozījumi</w:t>
            </w:r>
            <w:r w:rsidR="003E18BC">
              <w:rPr>
                <w:rFonts w:eastAsiaTheme="minorHAnsi"/>
                <w:shd w:val="clear" w:color="auto" w:fill="FFFFFF"/>
                <w:lang w:eastAsia="en-US"/>
              </w:rPr>
              <w:t>,</w:t>
            </w:r>
            <w:r w:rsidR="00675C3C" w:rsidRPr="000613C7">
              <w:rPr>
                <w:rFonts w:eastAsiaTheme="minorHAnsi"/>
                <w:shd w:val="clear" w:color="auto" w:fill="FFFFFF"/>
                <w:lang w:eastAsia="en-US"/>
              </w:rPr>
              <w:t xml:space="preserve"> atbilstoši faktiskajam pakalpojuma pieprasījumam. </w:t>
            </w:r>
          </w:p>
          <w:p w14:paraId="790146CB" w14:textId="7D7E9648" w:rsidR="00431AB0" w:rsidRPr="000613C7" w:rsidRDefault="003907BD" w:rsidP="00675C3C">
            <w:pPr>
              <w:pStyle w:val="ListParagraph"/>
              <w:numPr>
                <w:ilvl w:val="1"/>
                <w:numId w:val="2"/>
              </w:numPr>
              <w:jc w:val="both"/>
              <w:rPr>
                <w:rFonts w:ascii="Times New Roman" w:hAnsi="Times New Roman" w:cs="Times New Roman"/>
                <w:sz w:val="24"/>
                <w:szCs w:val="24"/>
                <w:shd w:val="clear" w:color="auto" w:fill="FFFFFF"/>
              </w:rPr>
            </w:pPr>
            <w:r w:rsidRPr="000613C7">
              <w:rPr>
                <w:rFonts w:ascii="Times New Roman" w:hAnsi="Times New Roman" w:cs="Times New Roman"/>
                <w:i/>
                <w:sz w:val="24"/>
                <w:szCs w:val="24"/>
                <w:shd w:val="clear" w:color="auto" w:fill="FFFFFF"/>
              </w:rPr>
              <w:t>Informācija par nepieciešamajiem resursiem sakarā ar jaunu institūciju vai darba vietu veidošanu, esošo institūciju kompetences paplašināšanu, lai nodrošinātu saistošo noteikumu izpildi</w:t>
            </w:r>
            <w:r w:rsidR="00431AB0" w:rsidRPr="000613C7">
              <w:rPr>
                <w:rFonts w:ascii="Times New Roman" w:hAnsi="Times New Roman" w:cs="Times New Roman"/>
                <w:i/>
                <w:sz w:val="24"/>
                <w:szCs w:val="24"/>
                <w:shd w:val="clear" w:color="auto" w:fill="FFFFFF"/>
              </w:rPr>
              <w:t>:</w:t>
            </w:r>
          </w:p>
          <w:p w14:paraId="2B3F2D81" w14:textId="3277508E" w:rsidR="00FB4721" w:rsidRPr="000613C7" w:rsidRDefault="00431AB0" w:rsidP="000613C7">
            <w:pPr>
              <w:pStyle w:val="ListParagraph"/>
              <w:ind w:left="455"/>
              <w:contextualSpacing w:val="0"/>
              <w:jc w:val="both"/>
              <w:rPr>
                <w:rFonts w:ascii="Times New Roman" w:hAnsi="Times New Roman" w:cs="Times New Roman"/>
                <w:sz w:val="24"/>
                <w:szCs w:val="24"/>
                <w:shd w:val="clear" w:color="auto" w:fill="FFFFFF"/>
              </w:rPr>
            </w:pPr>
            <w:r w:rsidRPr="000613C7">
              <w:rPr>
                <w:rFonts w:ascii="Times New Roman" w:hAnsi="Times New Roman" w:cs="Times New Roman"/>
                <w:sz w:val="24"/>
                <w:szCs w:val="24"/>
                <w:shd w:val="clear" w:color="auto" w:fill="FFFFFF"/>
              </w:rPr>
              <w:t>N</w:t>
            </w:r>
            <w:r w:rsidR="0046704C" w:rsidRPr="000613C7">
              <w:rPr>
                <w:rFonts w:ascii="Times New Roman" w:hAnsi="Times New Roman" w:cs="Times New Roman"/>
                <w:sz w:val="24"/>
                <w:szCs w:val="24"/>
                <w:shd w:val="clear" w:color="auto" w:fill="FFFFFF"/>
              </w:rPr>
              <w:t>av nepieciešami resursi jaunu institūciju vai darba vietu veidošanai.</w:t>
            </w:r>
          </w:p>
        </w:tc>
      </w:tr>
      <w:tr w:rsidR="008B3C76" w:rsidRPr="00942962" w14:paraId="41B2185A" w14:textId="77777777" w:rsidTr="000C5035">
        <w:tc>
          <w:tcPr>
            <w:tcW w:w="2269" w:type="dxa"/>
          </w:tcPr>
          <w:p w14:paraId="67B3BF3E" w14:textId="77777777" w:rsidR="004D5E82" w:rsidRPr="00942962" w:rsidRDefault="004D5E82" w:rsidP="00675C3C">
            <w:pPr>
              <w:pStyle w:val="ListParagraph"/>
              <w:numPr>
                <w:ilvl w:val="0"/>
                <w:numId w:val="2"/>
              </w:numPr>
              <w:ind w:left="176" w:hanging="250"/>
              <w:rPr>
                <w:rFonts w:ascii="Times New Roman" w:eastAsia="Times New Roman" w:hAnsi="Times New Roman" w:cs="Times New Roman"/>
                <w:sz w:val="24"/>
                <w:szCs w:val="24"/>
                <w:lang w:eastAsia="lv-LV"/>
              </w:rPr>
            </w:pPr>
            <w:r w:rsidRPr="00942962">
              <w:rPr>
                <w:rFonts w:ascii="Times New Roman" w:eastAsia="Times New Roman" w:hAnsi="Times New Roman" w:cs="Times New Roman"/>
                <w:sz w:val="24"/>
                <w:szCs w:val="24"/>
                <w:lang w:eastAsia="lv-LV"/>
              </w:rPr>
              <w:lastRenderedPageBreak/>
              <w:t>Sociālā ietekme, ietekme uz vidi, iedzīvotāju veselību, uzņēmējdarbības vidi pašvaldības teritorijā, kā arī plānotā regulējuma ietekme uz konkurenci</w:t>
            </w:r>
          </w:p>
          <w:p w14:paraId="75BC9EF6" w14:textId="77777777" w:rsidR="004D5E82" w:rsidRPr="00942962" w:rsidRDefault="004D5E82" w:rsidP="000C5035">
            <w:pPr>
              <w:ind w:left="176" w:hanging="318"/>
              <w:rPr>
                <w:rFonts w:ascii="Times New Roman" w:eastAsia="Times New Roman" w:hAnsi="Times New Roman" w:cs="Times New Roman"/>
                <w:sz w:val="24"/>
                <w:szCs w:val="24"/>
                <w:lang w:eastAsia="lv-LV"/>
              </w:rPr>
            </w:pPr>
          </w:p>
        </w:tc>
        <w:tc>
          <w:tcPr>
            <w:tcW w:w="7371" w:type="dxa"/>
          </w:tcPr>
          <w:p w14:paraId="58D6F80A" w14:textId="77777777" w:rsidR="00431AB0" w:rsidRPr="00431AB0" w:rsidRDefault="007828E9" w:rsidP="00675C3C">
            <w:pPr>
              <w:pStyle w:val="ListParagraph"/>
              <w:numPr>
                <w:ilvl w:val="1"/>
                <w:numId w:val="2"/>
              </w:numPr>
              <w:ind w:left="455" w:hanging="421"/>
              <w:jc w:val="both"/>
              <w:rPr>
                <w:rFonts w:ascii="Times New Roman" w:hAnsi="Times New Roman" w:cs="Times New Roman"/>
                <w:sz w:val="24"/>
                <w:szCs w:val="24"/>
                <w:shd w:val="clear" w:color="auto" w:fill="FFFFFF"/>
              </w:rPr>
            </w:pPr>
            <w:r w:rsidRPr="00942962">
              <w:rPr>
                <w:rFonts w:ascii="Times New Roman" w:hAnsi="Times New Roman" w:cs="Times New Roman"/>
                <w:i/>
                <w:sz w:val="24"/>
                <w:szCs w:val="24"/>
                <w:shd w:val="clear" w:color="auto" w:fill="FFFFFF"/>
              </w:rPr>
              <w:t>S</w:t>
            </w:r>
            <w:r w:rsidR="00E235D7" w:rsidRPr="00942962">
              <w:rPr>
                <w:rFonts w:ascii="Times New Roman" w:hAnsi="Times New Roman" w:cs="Times New Roman"/>
                <w:i/>
                <w:sz w:val="24"/>
                <w:szCs w:val="24"/>
                <w:shd w:val="clear" w:color="auto" w:fill="FFFFFF"/>
              </w:rPr>
              <w:t>ociālā ietekme</w:t>
            </w:r>
            <w:r w:rsidR="00E235D7" w:rsidRPr="00942962">
              <w:rPr>
                <w:rFonts w:ascii="Times New Roman" w:hAnsi="Times New Roman" w:cs="Times New Roman"/>
                <w:sz w:val="24"/>
                <w:szCs w:val="24"/>
                <w:shd w:val="clear" w:color="auto" w:fill="FFFFFF"/>
              </w:rPr>
              <w:t xml:space="preserve"> </w:t>
            </w:r>
            <w:r w:rsidR="00E235D7" w:rsidRPr="00942962">
              <w:rPr>
                <w:rFonts w:ascii="Times New Roman" w:hAnsi="Times New Roman" w:cs="Times New Roman"/>
                <w:i/>
                <w:sz w:val="24"/>
                <w:szCs w:val="24"/>
                <w:shd w:val="clear" w:color="auto" w:fill="FFFFFF"/>
              </w:rPr>
              <w:t>– ietekme uz cilvēku dzīvesveidu, kultūru, labsajūtu, sabiedrību kopumā, kā arī ietekme uz konkrētām sabiedrības grupām, tai skaitā sociālās atstumtības riskam</w:t>
            </w:r>
            <w:r w:rsidRPr="00942962">
              <w:rPr>
                <w:rFonts w:ascii="Times New Roman" w:hAnsi="Times New Roman" w:cs="Times New Roman"/>
                <w:i/>
                <w:sz w:val="24"/>
                <w:szCs w:val="24"/>
                <w:shd w:val="clear" w:color="auto" w:fill="FFFFFF"/>
              </w:rPr>
              <w:t xml:space="preserve"> pakļautajām sabiedrības grupām</w:t>
            </w:r>
            <w:r w:rsidR="003907BD" w:rsidRPr="00942962">
              <w:rPr>
                <w:rFonts w:ascii="Times New Roman" w:eastAsia="Times New Roman" w:hAnsi="Times New Roman" w:cs="Times New Roman"/>
                <w:i/>
                <w:sz w:val="24"/>
                <w:szCs w:val="24"/>
                <w:lang w:eastAsia="lv-LV"/>
              </w:rPr>
              <w:t xml:space="preserve"> </w:t>
            </w:r>
            <w:r w:rsidR="003907BD" w:rsidRPr="00942962">
              <w:rPr>
                <w:rFonts w:ascii="Times New Roman" w:hAnsi="Times New Roman" w:cs="Times New Roman"/>
                <w:i/>
                <w:sz w:val="24"/>
                <w:szCs w:val="24"/>
                <w:shd w:val="clear" w:color="auto" w:fill="FFFFFF"/>
              </w:rPr>
              <w:t>personu ar invaliditāti vienlīdzīgām iespējām un tiesībām, uz dzimumu līdztiesību</w:t>
            </w:r>
            <w:r w:rsidR="001C6FE7">
              <w:rPr>
                <w:rFonts w:ascii="Times New Roman" w:hAnsi="Times New Roman" w:cs="Times New Roman"/>
                <w:i/>
                <w:sz w:val="24"/>
                <w:szCs w:val="24"/>
                <w:shd w:val="clear" w:color="auto" w:fill="FFFFFF"/>
              </w:rPr>
              <w:t>:</w:t>
            </w:r>
          </w:p>
          <w:p w14:paraId="40D59FF8" w14:textId="46080418" w:rsidR="002D457E" w:rsidRPr="00431AB0" w:rsidRDefault="002D457E" w:rsidP="002D457E">
            <w:pPr>
              <w:pStyle w:val="ListParagraph"/>
              <w:ind w:left="455"/>
              <w:jc w:val="both"/>
              <w:rPr>
                <w:rFonts w:ascii="Times New Roman" w:hAnsi="Times New Roman" w:cs="Times New Roman"/>
                <w:sz w:val="24"/>
                <w:szCs w:val="24"/>
                <w:shd w:val="clear" w:color="auto" w:fill="FFFFFF"/>
              </w:rPr>
            </w:pPr>
            <w:r w:rsidRPr="002D457E">
              <w:rPr>
                <w:rFonts w:ascii="Times New Roman" w:hAnsi="Times New Roman" w:cs="Times New Roman"/>
                <w:sz w:val="24"/>
                <w:szCs w:val="24"/>
                <w:shd w:val="clear" w:color="auto" w:fill="FFFFFF"/>
              </w:rPr>
              <w:t>Saistošo noteikumu grozījumi kopumā vērtējami sociāli pozitīvi, jo tie veicina iedzīvotāju dzīves kvalitātes uzlabošanos, sociālo drošību un labklājību, nodrošinot skaidrāku un pieejamāku sociālo pakalpojumu regulējumu.</w:t>
            </w:r>
            <w:r>
              <w:rPr>
                <w:rFonts w:ascii="Times New Roman" w:hAnsi="Times New Roman" w:cs="Times New Roman"/>
                <w:sz w:val="24"/>
                <w:szCs w:val="24"/>
                <w:shd w:val="clear" w:color="auto" w:fill="FFFFFF"/>
              </w:rPr>
              <w:t xml:space="preserve"> </w:t>
            </w:r>
            <w:r w:rsidRPr="002D457E">
              <w:rPr>
                <w:rFonts w:ascii="Times New Roman" w:hAnsi="Times New Roman" w:cs="Times New Roman"/>
                <w:sz w:val="24"/>
                <w:szCs w:val="24"/>
                <w:shd w:val="clear" w:color="auto" w:fill="FFFFFF"/>
              </w:rPr>
              <w:t xml:space="preserve">Atelpas brīža pakalpojuma regulējuma </w:t>
            </w:r>
            <w:r>
              <w:rPr>
                <w:rFonts w:ascii="Times New Roman" w:hAnsi="Times New Roman" w:cs="Times New Roman"/>
                <w:sz w:val="24"/>
                <w:szCs w:val="24"/>
                <w:shd w:val="clear" w:color="auto" w:fill="FFFFFF"/>
              </w:rPr>
              <w:t xml:space="preserve">pilnveidošana </w:t>
            </w:r>
            <w:r w:rsidRPr="002D457E">
              <w:rPr>
                <w:rFonts w:ascii="Times New Roman" w:hAnsi="Times New Roman" w:cs="Times New Roman"/>
                <w:sz w:val="24"/>
                <w:szCs w:val="24"/>
                <w:shd w:val="clear" w:color="auto" w:fill="FFFFFF"/>
              </w:rPr>
              <w:t xml:space="preserve">sekmēs atbalsta pieejamību personām, kuras nodrošina tuvinieku aprūpi, tādējādi mazinot aprūpes slogu un veicinot šo personu </w:t>
            </w:r>
            <w:proofErr w:type="spellStart"/>
            <w:r w:rsidRPr="002D457E">
              <w:rPr>
                <w:rFonts w:ascii="Times New Roman" w:hAnsi="Times New Roman" w:cs="Times New Roman"/>
                <w:sz w:val="24"/>
                <w:szCs w:val="24"/>
                <w:shd w:val="clear" w:color="auto" w:fill="FFFFFF"/>
              </w:rPr>
              <w:t>lab</w:t>
            </w:r>
            <w:r w:rsidR="003E18BC">
              <w:rPr>
                <w:rFonts w:ascii="Times New Roman" w:hAnsi="Times New Roman" w:cs="Times New Roman"/>
                <w:sz w:val="24"/>
                <w:szCs w:val="24"/>
                <w:shd w:val="clear" w:color="auto" w:fill="FFFFFF"/>
              </w:rPr>
              <w:t>būtību</w:t>
            </w:r>
            <w:proofErr w:type="spellEnd"/>
            <w:r w:rsidRPr="002D457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3E18BC">
              <w:rPr>
                <w:rFonts w:ascii="Times New Roman" w:hAnsi="Times New Roman" w:cs="Times New Roman"/>
                <w:sz w:val="24"/>
                <w:szCs w:val="24"/>
                <w:shd w:val="clear" w:color="auto" w:fill="FFFFFF"/>
              </w:rPr>
              <w:t>S</w:t>
            </w:r>
            <w:r w:rsidRPr="002D457E">
              <w:rPr>
                <w:rFonts w:ascii="Times New Roman" w:hAnsi="Times New Roman" w:cs="Times New Roman"/>
                <w:sz w:val="24"/>
                <w:szCs w:val="24"/>
                <w:shd w:val="clear" w:color="auto" w:fill="FFFFFF"/>
              </w:rPr>
              <w:t xml:space="preserve">ociālā mentora pakalpojuma </w:t>
            </w:r>
            <w:r>
              <w:rPr>
                <w:rFonts w:ascii="Times New Roman" w:hAnsi="Times New Roman" w:cs="Times New Roman"/>
                <w:sz w:val="24"/>
                <w:szCs w:val="24"/>
                <w:shd w:val="clear" w:color="auto" w:fill="FFFFFF"/>
              </w:rPr>
              <w:t>sniegšanas kārtības precizēšana</w:t>
            </w:r>
            <w:r w:rsidRPr="002D457E">
              <w:rPr>
                <w:rFonts w:ascii="Times New Roman" w:hAnsi="Times New Roman" w:cs="Times New Roman"/>
                <w:sz w:val="24"/>
                <w:szCs w:val="24"/>
                <w:shd w:val="clear" w:color="auto" w:fill="FFFFFF"/>
              </w:rPr>
              <w:t xml:space="preserve"> veicinās sociālās atstumtības riskam pakļauto personu sociālo iekļaušanu, sekmēs sociālo prasmju attīstību un patstāvīgas dzīves iemaņu nostiprināšanu.</w:t>
            </w:r>
          </w:p>
          <w:p w14:paraId="4F6CC4AD" w14:textId="77777777" w:rsidR="00431AB0" w:rsidRPr="00431AB0" w:rsidRDefault="007828E9" w:rsidP="00675C3C">
            <w:pPr>
              <w:pStyle w:val="ListParagraph"/>
              <w:numPr>
                <w:ilvl w:val="1"/>
                <w:numId w:val="2"/>
              </w:numPr>
              <w:ind w:left="455" w:hanging="421"/>
              <w:jc w:val="both"/>
              <w:rPr>
                <w:rFonts w:ascii="Times New Roman" w:hAnsi="Times New Roman" w:cs="Times New Roman"/>
                <w:sz w:val="24"/>
                <w:szCs w:val="24"/>
                <w:shd w:val="clear" w:color="auto" w:fill="FFFFFF"/>
              </w:rPr>
            </w:pPr>
            <w:r w:rsidRPr="005545B7">
              <w:rPr>
                <w:rFonts w:ascii="Times New Roman" w:hAnsi="Times New Roman" w:cs="Times New Roman"/>
                <w:i/>
                <w:sz w:val="24"/>
                <w:szCs w:val="24"/>
                <w:shd w:val="clear" w:color="auto" w:fill="FFFFFF"/>
              </w:rPr>
              <w:t>I</w:t>
            </w:r>
            <w:r w:rsidR="00E235D7" w:rsidRPr="005545B7">
              <w:rPr>
                <w:rFonts w:ascii="Times New Roman" w:hAnsi="Times New Roman" w:cs="Times New Roman"/>
                <w:i/>
                <w:sz w:val="24"/>
                <w:szCs w:val="24"/>
                <w:shd w:val="clear" w:color="auto" w:fill="FFFFFF"/>
              </w:rPr>
              <w:t>etekme uz vidi</w:t>
            </w:r>
            <w:r w:rsidR="00431AB0">
              <w:rPr>
                <w:rFonts w:ascii="Times New Roman" w:hAnsi="Times New Roman" w:cs="Times New Roman"/>
                <w:i/>
                <w:sz w:val="24"/>
                <w:szCs w:val="24"/>
                <w:shd w:val="clear" w:color="auto" w:fill="FFFFFF"/>
              </w:rPr>
              <w:t>:</w:t>
            </w:r>
          </w:p>
          <w:p w14:paraId="76D1C986" w14:textId="1AC20E2C" w:rsidR="00E235D7" w:rsidRPr="005545B7" w:rsidRDefault="00431AB0" w:rsidP="00431AB0">
            <w:pPr>
              <w:pStyle w:val="ListParagraph"/>
              <w:ind w:left="45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w:t>
            </w:r>
            <w:r w:rsidR="00E235D7" w:rsidRPr="005545B7">
              <w:rPr>
                <w:rFonts w:ascii="Times New Roman" w:hAnsi="Times New Roman" w:cs="Times New Roman"/>
                <w:sz w:val="24"/>
                <w:szCs w:val="24"/>
                <w:shd w:val="clear" w:color="auto" w:fill="FFFFFF"/>
              </w:rPr>
              <w:t>aist</w:t>
            </w:r>
            <w:r>
              <w:rPr>
                <w:rFonts w:ascii="Times New Roman" w:hAnsi="Times New Roman" w:cs="Times New Roman"/>
                <w:sz w:val="24"/>
                <w:szCs w:val="24"/>
                <w:shd w:val="clear" w:color="auto" w:fill="FFFFFF"/>
              </w:rPr>
              <w:t>ošo noteikumu izpilde neietekmē</w:t>
            </w:r>
            <w:r w:rsidR="00E235D7" w:rsidRPr="005545B7">
              <w:rPr>
                <w:rFonts w:ascii="Times New Roman" w:hAnsi="Times New Roman" w:cs="Times New Roman"/>
                <w:sz w:val="24"/>
                <w:szCs w:val="24"/>
                <w:shd w:val="clear" w:color="auto" w:fill="FFFFFF"/>
              </w:rPr>
              <w:t xml:space="preserve"> </w:t>
            </w:r>
            <w:r w:rsidR="004F622B" w:rsidRPr="005545B7">
              <w:rPr>
                <w:rFonts w:ascii="Times New Roman" w:hAnsi="Times New Roman" w:cs="Times New Roman"/>
                <w:sz w:val="24"/>
                <w:szCs w:val="24"/>
                <w:shd w:val="clear" w:color="auto" w:fill="FFFFFF"/>
              </w:rPr>
              <w:t>vidi.</w:t>
            </w:r>
          </w:p>
          <w:p w14:paraId="385210EB" w14:textId="77777777" w:rsidR="00431AB0" w:rsidRPr="00431AB0" w:rsidRDefault="007828E9" w:rsidP="00675C3C">
            <w:pPr>
              <w:pStyle w:val="ListParagraph"/>
              <w:numPr>
                <w:ilvl w:val="1"/>
                <w:numId w:val="2"/>
              </w:numPr>
              <w:ind w:left="455" w:hanging="421"/>
              <w:jc w:val="both"/>
              <w:rPr>
                <w:rFonts w:ascii="Times New Roman" w:hAnsi="Times New Roman" w:cs="Times New Roman"/>
                <w:sz w:val="24"/>
                <w:szCs w:val="24"/>
                <w:shd w:val="clear" w:color="auto" w:fill="FFFFFF"/>
              </w:rPr>
            </w:pPr>
            <w:r w:rsidRPr="005545B7">
              <w:rPr>
                <w:rFonts w:ascii="Times New Roman" w:hAnsi="Times New Roman" w:cs="Times New Roman"/>
                <w:i/>
                <w:sz w:val="24"/>
                <w:szCs w:val="24"/>
                <w:shd w:val="clear" w:color="auto" w:fill="FFFFFF"/>
              </w:rPr>
              <w:t>I</w:t>
            </w:r>
            <w:r w:rsidR="00E235D7" w:rsidRPr="005545B7">
              <w:rPr>
                <w:rFonts w:ascii="Times New Roman" w:hAnsi="Times New Roman" w:cs="Times New Roman"/>
                <w:i/>
                <w:sz w:val="24"/>
                <w:szCs w:val="24"/>
                <w:shd w:val="clear" w:color="auto" w:fill="FFFFFF"/>
              </w:rPr>
              <w:t>etekme uz iedzīvotāju veselību</w:t>
            </w:r>
            <w:r w:rsidR="00431AB0">
              <w:rPr>
                <w:rFonts w:ascii="Times New Roman" w:hAnsi="Times New Roman" w:cs="Times New Roman"/>
                <w:i/>
                <w:sz w:val="24"/>
                <w:szCs w:val="24"/>
                <w:shd w:val="clear" w:color="auto" w:fill="FFFFFF"/>
              </w:rPr>
              <w:t>:</w:t>
            </w:r>
          </w:p>
          <w:p w14:paraId="692D1828" w14:textId="3F5FDC6A" w:rsidR="00E235D7" w:rsidRPr="00431AB0" w:rsidRDefault="00431AB0" w:rsidP="00431AB0">
            <w:pPr>
              <w:pStyle w:val="ListParagraph"/>
              <w:ind w:left="455"/>
              <w:jc w:val="both"/>
              <w:rPr>
                <w:rFonts w:ascii="Times New Roman" w:hAnsi="Times New Roman" w:cs="Times New Roman"/>
                <w:sz w:val="24"/>
                <w:szCs w:val="24"/>
                <w:shd w:val="clear" w:color="auto" w:fill="FFFFFF"/>
              </w:rPr>
            </w:pPr>
            <w:r w:rsidRPr="00431AB0">
              <w:rPr>
                <w:rFonts w:ascii="Times New Roman" w:hAnsi="Times New Roman" w:cs="Times New Roman"/>
                <w:sz w:val="24"/>
                <w:szCs w:val="24"/>
                <w:shd w:val="clear" w:color="auto" w:fill="FFFFFF"/>
              </w:rPr>
              <w:t>S</w:t>
            </w:r>
            <w:r w:rsidR="00E235D7" w:rsidRPr="00431AB0">
              <w:rPr>
                <w:rFonts w:ascii="Times New Roman" w:hAnsi="Times New Roman" w:cs="Times New Roman"/>
                <w:sz w:val="24"/>
                <w:szCs w:val="24"/>
                <w:shd w:val="clear" w:color="auto" w:fill="FFFFFF"/>
              </w:rPr>
              <w:t>aist</w:t>
            </w:r>
            <w:r w:rsidRPr="00431AB0">
              <w:rPr>
                <w:rFonts w:ascii="Times New Roman" w:hAnsi="Times New Roman" w:cs="Times New Roman"/>
                <w:sz w:val="24"/>
                <w:szCs w:val="24"/>
                <w:shd w:val="clear" w:color="auto" w:fill="FFFFFF"/>
              </w:rPr>
              <w:t>ošo noteikumu izpilde neietekmē</w:t>
            </w:r>
            <w:r w:rsidR="00E235D7" w:rsidRPr="00431AB0">
              <w:rPr>
                <w:rFonts w:ascii="Times New Roman" w:hAnsi="Times New Roman" w:cs="Times New Roman"/>
                <w:sz w:val="24"/>
                <w:szCs w:val="24"/>
                <w:shd w:val="clear" w:color="auto" w:fill="FFFFFF"/>
              </w:rPr>
              <w:t xml:space="preserve"> </w:t>
            </w:r>
            <w:r w:rsidR="004F622B" w:rsidRPr="00431AB0">
              <w:rPr>
                <w:rFonts w:ascii="Times New Roman" w:hAnsi="Times New Roman" w:cs="Times New Roman"/>
                <w:sz w:val="24"/>
                <w:szCs w:val="24"/>
                <w:shd w:val="clear" w:color="auto" w:fill="FFFFFF"/>
              </w:rPr>
              <w:t xml:space="preserve">iedzīvotāju </w:t>
            </w:r>
            <w:r w:rsidR="00E235D7" w:rsidRPr="00431AB0">
              <w:rPr>
                <w:rFonts w:ascii="Times New Roman" w:hAnsi="Times New Roman" w:cs="Times New Roman"/>
                <w:sz w:val="24"/>
                <w:szCs w:val="24"/>
                <w:shd w:val="clear" w:color="auto" w:fill="FFFFFF"/>
              </w:rPr>
              <w:t>veselību</w:t>
            </w:r>
            <w:r w:rsidR="007828E9" w:rsidRPr="00431AB0">
              <w:rPr>
                <w:rFonts w:ascii="Times New Roman" w:hAnsi="Times New Roman" w:cs="Times New Roman"/>
                <w:sz w:val="24"/>
                <w:szCs w:val="24"/>
                <w:shd w:val="clear" w:color="auto" w:fill="FFFFFF"/>
              </w:rPr>
              <w:t>.</w:t>
            </w:r>
          </w:p>
          <w:p w14:paraId="6DDDAF02" w14:textId="77777777" w:rsidR="00431AB0" w:rsidRPr="00431AB0" w:rsidRDefault="007828E9" w:rsidP="00675C3C">
            <w:pPr>
              <w:pStyle w:val="ListParagraph"/>
              <w:numPr>
                <w:ilvl w:val="1"/>
                <w:numId w:val="2"/>
              </w:numPr>
              <w:ind w:left="455" w:hanging="421"/>
              <w:jc w:val="both"/>
              <w:rPr>
                <w:rFonts w:ascii="Times New Roman" w:hAnsi="Times New Roman" w:cs="Times New Roman"/>
                <w:sz w:val="24"/>
                <w:szCs w:val="24"/>
                <w:shd w:val="clear" w:color="auto" w:fill="FFFFFF"/>
              </w:rPr>
            </w:pPr>
            <w:r w:rsidRPr="005545B7">
              <w:rPr>
                <w:rFonts w:ascii="Times New Roman" w:hAnsi="Times New Roman" w:cs="Times New Roman"/>
                <w:i/>
                <w:sz w:val="24"/>
                <w:szCs w:val="24"/>
                <w:shd w:val="clear" w:color="auto" w:fill="FFFFFF"/>
              </w:rPr>
              <w:t>I</w:t>
            </w:r>
            <w:r w:rsidR="00E235D7" w:rsidRPr="005545B7">
              <w:rPr>
                <w:rFonts w:ascii="Times New Roman" w:hAnsi="Times New Roman" w:cs="Times New Roman"/>
                <w:i/>
                <w:sz w:val="24"/>
                <w:szCs w:val="24"/>
                <w:shd w:val="clear" w:color="auto" w:fill="FFFFFF"/>
              </w:rPr>
              <w:t>etekme uz uzņēmējdarbības vidi pašvaldības teritorijā</w:t>
            </w:r>
            <w:r w:rsidR="00431AB0">
              <w:rPr>
                <w:rFonts w:ascii="Times New Roman" w:hAnsi="Times New Roman" w:cs="Times New Roman"/>
                <w:i/>
                <w:sz w:val="24"/>
                <w:szCs w:val="24"/>
                <w:shd w:val="clear" w:color="auto" w:fill="FFFFFF"/>
              </w:rPr>
              <w:t>:</w:t>
            </w:r>
          </w:p>
          <w:p w14:paraId="0204A7C1" w14:textId="6C8FD297" w:rsidR="00E235D7" w:rsidRPr="00431AB0" w:rsidRDefault="00431AB0" w:rsidP="00431AB0">
            <w:pPr>
              <w:pStyle w:val="ListParagraph"/>
              <w:ind w:left="455"/>
              <w:jc w:val="both"/>
              <w:rPr>
                <w:rFonts w:ascii="Times New Roman" w:hAnsi="Times New Roman" w:cs="Times New Roman"/>
                <w:sz w:val="24"/>
                <w:szCs w:val="24"/>
                <w:shd w:val="clear" w:color="auto" w:fill="FFFFFF"/>
              </w:rPr>
            </w:pPr>
            <w:r w:rsidRPr="00431AB0">
              <w:rPr>
                <w:rFonts w:ascii="Times New Roman" w:hAnsi="Times New Roman" w:cs="Times New Roman"/>
                <w:sz w:val="24"/>
                <w:szCs w:val="24"/>
                <w:shd w:val="clear" w:color="auto" w:fill="FFFFFF"/>
              </w:rPr>
              <w:t>S</w:t>
            </w:r>
            <w:r w:rsidR="00E235D7" w:rsidRPr="00431AB0">
              <w:rPr>
                <w:rFonts w:ascii="Times New Roman" w:hAnsi="Times New Roman" w:cs="Times New Roman"/>
                <w:sz w:val="24"/>
                <w:szCs w:val="24"/>
                <w:shd w:val="clear" w:color="auto" w:fill="FFFFFF"/>
              </w:rPr>
              <w:t>aistošo noteikumu izpilde neietekmē uzņēmējdarbī</w:t>
            </w:r>
            <w:r w:rsidR="007828E9" w:rsidRPr="00431AB0">
              <w:rPr>
                <w:rFonts w:ascii="Times New Roman" w:hAnsi="Times New Roman" w:cs="Times New Roman"/>
                <w:sz w:val="24"/>
                <w:szCs w:val="24"/>
                <w:shd w:val="clear" w:color="auto" w:fill="FFFFFF"/>
              </w:rPr>
              <w:t>bas vidi pašvaldības teritorijā.</w:t>
            </w:r>
          </w:p>
          <w:p w14:paraId="32863D9E" w14:textId="77777777" w:rsidR="00431AB0" w:rsidRPr="00431AB0" w:rsidRDefault="007828E9" w:rsidP="00675C3C">
            <w:pPr>
              <w:pStyle w:val="ListParagraph"/>
              <w:numPr>
                <w:ilvl w:val="1"/>
                <w:numId w:val="2"/>
              </w:numPr>
              <w:ind w:left="455" w:hanging="421"/>
              <w:jc w:val="both"/>
              <w:rPr>
                <w:rFonts w:ascii="Times New Roman" w:hAnsi="Times New Roman" w:cs="Times New Roman"/>
                <w:sz w:val="24"/>
                <w:szCs w:val="24"/>
                <w:shd w:val="clear" w:color="auto" w:fill="FFFFFF"/>
              </w:rPr>
            </w:pPr>
            <w:r w:rsidRPr="005545B7">
              <w:rPr>
                <w:rFonts w:ascii="Times New Roman" w:hAnsi="Times New Roman" w:cs="Times New Roman"/>
                <w:i/>
                <w:sz w:val="24"/>
                <w:szCs w:val="24"/>
                <w:shd w:val="clear" w:color="auto" w:fill="FFFFFF"/>
              </w:rPr>
              <w:t>I</w:t>
            </w:r>
            <w:r w:rsidR="00E235D7" w:rsidRPr="005545B7">
              <w:rPr>
                <w:rFonts w:ascii="Times New Roman" w:hAnsi="Times New Roman" w:cs="Times New Roman"/>
                <w:i/>
                <w:sz w:val="24"/>
                <w:szCs w:val="24"/>
                <w:shd w:val="clear" w:color="auto" w:fill="FFFFFF"/>
              </w:rPr>
              <w:t>etekme uz konkurenci</w:t>
            </w:r>
            <w:r w:rsidR="00431AB0">
              <w:rPr>
                <w:rFonts w:ascii="Times New Roman" w:hAnsi="Times New Roman" w:cs="Times New Roman"/>
                <w:i/>
                <w:sz w:val="24"/>
                <w:szCs w:val="24"/>
                <w:shd w:val="clear" w:color="auto" w:fill="FFFFFF"/>
              </w:rPr>
              <w:t>:</w:t>
            </w:r>
          </w:p>
          <w:p w14:paraId="07A435D6" w14:textId="62F6ABBD" w:rsidR="004D5E82" w:rsidRPr="00942962" w:rsidRDefault="00431AB0" w:rsidP="00431AB0">
            <w:pPr>
              <w:pStyle w:val="ListParagraph"/>
              <w:ind w:left="455"/>
              <w:jc w:val="both"/>
              <w:rPr>
                <w:rFonts w:ascii="Times New Roman" w:hAnsi="Times New Roman" w:cs="Times New Roman"/>
                <w:sz w:val="24"/>
                <w:szCs w:val="24"/>
                <w:shd w:val="clear" w:color="auto" w:fill="FFFFFF"/>
              </w:rPr>
            </w:pPr>
            <w:r w:rsidRPr="00431AB0">
              <w:rPr>
                <w:rFonts w:ascii="Times New Roman" w:hAnsi="Times New Roman" w:cs="Times New Roman"/>
                <w:sz w:val="24"/>
                <w:szCs w:val="24"/>
                <w:shd w:val="clear" w:color="auto" w:fill="FFFFFF"/>
              </w:rPr>
              <w:t>S</w:t>
            </w:r>
            <w:r w:rsidR="00E235D7" w:rsidRPr="00431AB0">
              <w:rPr>
                <w:rFonts w:ascii="Times New Roman" w:hAnsi="Times New Roman" w:cs="Times New Roman"/>
                <w:sz w:val="24"/>
                <w:szCs w:val="24"/>
                <w:shd w:val="clear" w:color="auto" w:fill="FFFFFF"/>
              </w:rPr>
              <w:t>aistošo noteikumu izpilde neietekmē konkurenci.</w:t>
            </w:r>
          </w:p>
        </w:tc>
      </w:tr>
      <w:tr w:rsidR="008B3C76" w:rsidRPr="00942962" w14:paraId="6F49A37D" w14:textId="77777777" w:rsidTr="000C5035">
        <w:tc>
          <w:tcPr>
            <w:tcW w:w="2269" w:type="dxa"/>
          </w:tcPr>
          <w:p w14:paraId="685D1BB6" w14:textId="77777777" w:rsidR="004D5E82" w:rsidRPr="00942962" w:rsidRDefault="00B171CB" w:rsidP="00675C3C">
            <w:pPr>
              <w:pStyle w:val="ListParagraph"/>
              <w:numPr>
                <w:ilvl w:val="0"/>
                <w:numId w:val="2"/>
              </w:numPr>
              <w:ind w:left="318" w:hanging="318"/>
              <w:rPr>
                <w:rFonts w:ascii="Times New Roman" w:eastAsia="Times New Roman" w:hAnsi="Times New Roman" w:cs="Times New Roman"/>
                <w:sz w:val="24"/>
                <w:szCs w:val="24"/>
                <w:lang w:eastAsia="lv-LV"/>
              </w:rPr>
            </w:pPr>
            <w:r w:rsidRPr="00942962">
              <w:rPr>
                <w:rFonts w:ascii="Times New Roman" w:eastAsia="Times New Roman" w:hAnsi="Times New Roman" w:cs="Times New Roman"/>
                <w:sz w:val="24"/>
                <w:szCs w:val="24"/>
                <w:lang w:eastAsia="lv-LV"/>
              </w:rPr>
              <w:t>Ietekme uz administratīvajām procedūrām un to izmaksām</w:t>
            </w:r>
          </w:p>
        </w:tc>
        <w:tc>
          <w:tcPr>
            <w:tcW w:w="7371" w:type="dxa"/>
          </w:tcPr>
          <w:p w14:paraId="73A83B17" w14:textId="77777777" w:rsidR="00431AB0" w:rsidRPr="00431AB0" w:rsidRDefault="004F622B" w:rsidP="00675C3C">
            <w:pPr>
              <w:pStyle w:val="ListParagraph"/>
              <w:numPr>
                <w:ilvl w:val="1"/>
                <w:numId w:val="2"/>
              </w:numPr>
              <w:ind w:left="455" w:hanging="421"/>
              <w:jc w:val="both"/>
              <w:rPr>
                <w:rFonts w:ascii="Times New Roman" w:hAnsi="Times New Roman" w:cs="Times New Roman"/>
                <w:color w:val="385623" w:themeColor="accent6" w:themeShade="80"/>
                <w:sz w:val="24"/>
                <w:szCs w:val="24"/>
                <w:shd w:val="clear" w:color="auto" w:fill="FFFFFF"/>
              </w:rPr>
            </w:pPr>
            <w:r w:rsidRPr="00942962">
              <w:rPr>
                <w:rFonts w:ascii="Times New Roman" w:hAnsi="Times New Roman" w:cs="Times New Roman"/>
                <w:i/>
                <w:sz w:val="24"/>
                <w:szCs w:val="24"/>
                <w:shd w:val="clear" w:color="auto" w:fill="FFFFFF"/>
              </w:rPr>
              <w:t xml:space="preserve">Institūcija, kurā privātpersona var vērsties saistošo noteikumu </w:t>
            </w:r>
            <w:r w:rsidRPr="005545B7">
              <w:rPr>
                <w:rFonts w:ascii="Times New Roman" w:hAnsi="Times New Roman" w:cs="Times New Roman"/>
                <w:i/>
                <w:sz w:val="24"/>
                <w:szCs w:val="24"/>
                <w:shd w:val="clear" w:color="auto" w:fill="FFFFFF"/>
              </w:rPr>
              <w:t>piemērošanā</w:t>
            </w:r>
            <w:r w:rsidR="00431AB0">
              <w:rPr>
                <w:rFonts w:ascii="Times New Roman" w:hAnsi="Times New Roman" w:cs="Times New Roman"/>
                <w:i/>
                <w:color w:val="385623" w:themeColor="accent6" w:themeShade="80"/>
                <w:sz w:val="24"/>
                <w:szCs w:val="24"/>
                <w:shd w:val="clear" w:color="auto" w:fill="FFFFFF"/>
              </w:rPr>
              <w:t>:</w:t>
            </w:r>
          </w:p>
          <w:p w14:paraId="3FD31A5B" w14:textId="0C1CA4FB" w:rsidR="00224C60" w:rsidRPr="00431AB0" w:rsidRDefault="00431AB0" w:rsidP="00431AB0">
            <w:pPr>
              <w:pStyle w:val="ListParagraph"/>
              <w:ind w:left="455"/>
              <w:jc w:val="both"/>
              <w:rPr>
                <w:rFonts w:ascii="Times New Roman" w:hAnsi="Times New Roman" w:cs="Times New Roman"/>
                <w:sz w:val="24"/>
                <w:szCs w:val="24"/>
                <w:shd w:val="clear" w:color="auto" w:fill="FFFFFF"/>
              </w:rPr>
            </w:pPr>
            <w:r w:rsidRPr="00431AB0">
              <w:rPr>
                <w:rFonts w:ascii="Times New Roman" w:hAnsi="Times New Roman" w:cs="Times New Roman"/>
                <w:sz w:val="24"/>
                <w:szCs w:val="24"/>
                <w:shd w:val="clear" w:color="auto" w:fill="FFFFFF"/>
              </w:rPr>
              <w:t>S</w:t>
            </w:r>
            <w:r w:rsidR="00541933" w:rsidRPr="00431AB0">
              <w:rPr>
                <w:rFonts w:ascii="Times New Roman" w:hAnsi="Times New Roman" w:cs="Times New Roman"/>
                <w:sz w:val="24"/>
                <w:szCs w:val="24"/>
                <w:shd w:val="clear" w:color="auto" w:fill="FFFFFF"/>
              </w:rPr>
              <w:t xml:space="preserve">aistošo noteikumu piemērošanā personas var vērsties </w:t>
            </w:r>
            <w:r w:rsidR="00BF2099" w:rsidRPr="00431AB0">
              <w:rPr>
                <w:rFonts w:ascii="Times New Roman" w:hAnsi="Times New Roman" w:cs="Times New Roman"/>
                <w:sz w:val="24"/>
                <w:szCs w:val="24"/>
                <w:shd w:val="clear" w:color="auto" w:fill="FFFFFF"/>
              </w:rPr>
              <w:t>Sociāla</w:t>
            </w:r>
            <w:r w:rsidR="002D457E">
              <w:rPr>
                <w:rFonts w:ascii="Times New Roman" w:hAnsi="Times New Roman" w:cs="Times New Roman"/>
                <w:sz w:val="24"/>
                <w:szCs w:val="24"/>
                <w:shd w:val="clear" w:color="auto" w:fill="FFFFFF"/>
              </w:rPr>
              <w:t>jā dienestā</w:t>
            </w:r>
            <w:r w:rsidR="00BB57BC" w:rsidRPr="00431AB0">
              <w:rPr>
                <w:rFonts w:ascii="Times New Roman" w:hAnsi="Times New Roman" w:cs="Times New Roman"/>
                <w:sz w:val="24"/>
                <w:szCs w:val="24"/>
                <w:shd w:val="clear" w:color="auto" w:fill="FFFFFF"/>
              </w:rPr>
              <w:t>.</w:t>
            </w:r>
          </w:p>
          <w:p w14:paraId="1588E084" w14:textId="77777777" w:rsidR="00431AB0" w:rsidRPr="00431AB0" w:rsidRDefault="004F622B" w:rsidP="00675C3C">
            <w:pPr>
              <w:pStyle w:val="ListParagraph"/>
              <w:numPr>
                <w:ilvl w:val="1"/>
                <w:numId w:val="2"/>
              </w:numPr>
              <w:ind w:left="455" w:hanging="421"/>
              <w:jc w:val="both"/>
              <w:rPr>
                <w:rFonts w:ascii="Times New Roman" w:hAnsi="Times New Roman" w:cs="Times New Roman"/>
                <w:color w:val="385623" w:themeColor="accent6" w:themeShade="80"/>
                <w:sz w:val="24"/>
                <w:szCs w:val="24"/>
                <w:shd w:val="clear" w:color="auto" w:fill="FFFFFF"/>
              </w:rPr>
            </w:pPr>
            <w:r w:rsidRPr="00224C60">
              <w:rPr>
                <w:rFonts w:ascii="Times New Roman" w:hAnsi="Times New Roman" w:cs="Times New Roman"/>
                <w:i/>
                <w:sz w:val="24"/>
                <w:szCs w:val="24"/>
                <w:shd w:val="clear" w:color="auto" w:fill="FFFFFF"/>
              </w:rPr>
              <w:t>Galvenie procedūras posmi un privātpersonām veicamās darbības, ko paredz saistošo noteikumu projekts, tai skaitā akcentē, kā piedāvātais regulējums maina līdzšinējo kārtību</w:t>
            </w:r>
            <w:r w:rsidR="00431AB0">
              <w:rPr>
                <w:rFonts w:ascii="Times New Roman" w:hAnsi="Times New Roman" w:cs="Times New Roman"/>
                <w:i/>
                <w:color w:val="385623" w:themeColor="accent6" w:themeShade="80"/>
                <w:sz w:val="24"/>
                <w:szCs w:val="24"/>
                <w:shd w:val="clear" w:color="auto" w:fill="FFFFFF"/>
              </w:rPr>
              <w:t>:</w:t>
            </w:r>
          </w:p>
          <w:p w14:paraId="37D79CD8" w14:textId="3F19D91B" w:rsidR="00224C60" w:rsidRPr="00431AB0" w:rsidRDefault="00431AB0" w:rsidP="00431AB0">
            <w:pPr>
              <w:pStyle w:val="ListParagraph"/>
              <w:ind w:left="455"/>
              <w:jc w:val="both"/>
              <w:rPr>
                <w:rFonts w:ascii="Times New Roman" w:hAnsi="Times New Roman" w:cs="Times New Roman"/>
                <w:sz w:val="24"/>
                <w:szCs w:val="24"/>
                <w:shd w:val="clear" w:color="auto" w:fill="FFFFFF"/>
              </w:rPr>
            </w:pPr>
            <w:r w:rsidRPr="00431AB0">
              <w:rPr>
                <w:rFonts w:ascii="Times New Roman" w:hAnsi="Times New Roman" w:cs="Times New Roman"/>
                <w:sz w:val="24"/>
                <w:szCs w:val="24"/>
                <w:shd w:val="clear" w:color="auto" w:fill="FFFFFF"/>
              </w:rPr>
              <w:t>S</w:t>
            </w:r>
            <w:r w:rsidR="009F7729" w:rsidRPr="00431AB0">
              <w:rPr>
                <w:rFonts w:ascii="Times New Roman" w:hAnsi="Times New Roman" w:cs="Times New Roman"/>
                <w:sz w:val="24"/>
                <w:szCs w:val="24"/>
                <w:shd w:val="clear" w:color="auto" w:fill="FFFFFF"/>
              </w:rPr>
              <w:t xml:space="preserve">aistošo noteikumu grozījumi </w:t>
            </w:r>
            <w:r w:rsidR="00BB57BC" w:rsidRPr="00431AB0">
              <w:rPr>
                <w:rFonts w:ascii="Times New Roman" w:hAnsi="Times New Roman" w:cs="Times New Roman"/>
                <w:sz w:val="24"/>
                <w:szCs w:val="24"/>
                <w:shd w:val="clear" w:color="auto" w:fill="FFFFFF"/>
              </w:rPr>
              <w:t>līdzšinējo kārtību nemaina.</w:t>
            </w:r>
            <w:r w:rsidR="00224C60" w:rsidRPr="00431AB0">
              <w:rPr>
                <w:rFonts w:ascii="Times New Roman" w:hAnsi="Times New Roman" w:cs="Times New Roman"/>
                <w:sz w:val="24"/>
                <w:szCs w:val="24"/>
                <w:shd w:val="clear" w:color="auto" w:fill="FFFFFF"/>
              </w:rPr>
              <w:t xml:space="preserve"> </w:t>
            </w:r>
          </w:p>
          <w:p w14:paraId="432C7F04" w14:textId="77777777" w:rsidR="00431AB0" w:rsidRPr="00431AB0" w:rsidRDefault="004F622B" w:rsidP="00675C3C">
            <w:pPr>
              <w:pStyle w:val="ListParagraph"/>
              <w:numPr>
                <w:ilvl w:val="1"/>
                <w:numId w:val="2"/>
              </w:numPr>
              <w:ind w:left="455" w:hanging="421"/>
              <w:jc w:val="both"/>
              <w:rPr>
                <w:rFonts w:ascii="Times New Roman" w:hAnsi="Times New Roman" w:cs="Times New Roman"/>
                <w:sz w:val="24"/>
                <w:szCs w:val="24"/>
                <w:shd w:val="clear" w:color="auto" w:fill="FFFFFF"/>
              </w:rPr>
            </w:pPr>
            <w:r w:rsidRPr="00224C60">
              <w:rPr>
                <w:rFonts w:ascii="Times New Roman" w:hAnsi="Times New Roman" w:cs="Times New Roman"/>
                <w:i/>
                <w:sz w:val="24"/>
                <w:szCs w:val="24"/>
                <w:shd w:val="clear" w:color="auto" w:fill="FFFFFF"/>
              </w:rPr>
              <w:t>Paredzētās administratīvo procedūru izmaksas</w:t>
            </w:r>
            <w:r w:rsidR="00431AB0">
              <w:rPr>
                <w:rFonts w:ascii="Times New Roman" w:hAnsi="Times New Roman" w:cs="Times New Roman"/>
                <w:i/>
                <w:sz w:val="24"/>
                <w:szCs w:val="24"/>
                <w:shd w:val="clear" w:color="auto" w:fill="FFFFFF"/>
              </w:rPr>
              <w:t>:</w:t>
            </w:r>
          </w:p>
          <w:p w14:paraId="44F7BE3A" w14:textId="1D11983E" w:rsidR="000C5035" w:rsidRPr="00224C60" w:rsidRDefault="00431AB0" w:rsidP="00431AB0">
            <w:pPr>
              <w:pStyle w:val="ListParagraph"/>
              <w:ind w:left="45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w:t>
            </w:r>
            <w:r w:rsidR="00541933" w:rsidRPr="00224C60">
              <w:rPr>
                <w:rFonts w:ascii="Times New Roman" w:hAnsi="Times New Roman" w:cs="Times New Roman"/>
                <w:sz w:val="24"/>
                <w:szCs w:val="24"/>
                <w:shd w:val="clear" w:color="auto" w:fill="FFFFFF"/>
              </w:rPr>
              <w:t xml:space="preserve">r </w:t>
            </w:r>
            <w:r>
              <w:rPr>
                <w:rFonts w:ascii="Times New Roman" w:hAnsi="Times New Roman" w:cs="Times New Roman"/>
                <w:sz w:val="24"/>
                <w:szCs w:val="24"/>
                <w:shd w:val="clear" w:color="auto" w:fill="FFFFFF"/>
              </w:rPr>
              <w:t>S</w:t>
            </w:r>
            <w:r w:rsidR="00541933" w:rsidRPr="00224C60">
              <w:rPr>
                <w:rFonts w:ascii="Times New Roman" w:hAnsi="Times New Roman" w:cs="Times New Roman"/>
                <w:sz w:val="24"/>
                <w:szCs w:val="24"/>
                <w:shd w:val="clear" w:color="auto" w:fill="FFFFFF"/>
              </w:rPr>
              <w:t>aistošajiem noteik</w:t>
            </w:r>
            <w:r w:rsidR="004F622B" w:rsidRPr="00224C60">
              <w:rPr>
                <w:rFonts w:ascii="Times New Roman" w:hAnsi="Times New Roman" w:cs="Times New Roman"/>
                <w:sz w:val="24"/>
                <w:szCs w:val="24"/>
                <w:shd w:val="clear" w:color="auto" w:fill="FFFFFF"/>
              </w:rPr>
              <w:t>umiem netiek paredzētas papildu</w:t>
            </w:r>
            <w:r w:rsidR="00541933" w:rsidRPr="00224C60">
              <w:rPr>
                <w:rFonts w:ascii="Times New Roman" w:hAnsi="Times New Roman" w:cs="Times New Roman"/>
                <w:sz w:val="24"/>
                <w:szCs w:val="24"/>
                <w:shd w:val="clear" w:color="auto" w:fill="FFFFFF"/>
              </w:rPr>
              <w:t xml:space="preserve"> administratīvo procedūru izmaksas.</w:t>
            </w:r>
          </w:p>
        </w:tc>
      </w:tr>
      <w:tr w:rsidR="008B3C76" w:rsidRPr="00942962" w14:paraId="46B1B315" w14:textId="77777777" w:rsidTr="000C5035">
        <w:tc>
          <w:tcPr>
            <w:tcW w:w="2269" w:type="dxa"/>
          </w:tcPr>
          <w:p w14:paraId="7711EC3E" w14:textId="77777777" w:rsidR="00AA50F3" w:rsidRPr="00942962" w:rsidRDefault="00AA50F3" w:rsidP="00675C3C">
            <w:pPr>
              <w:pStyle w:val="ListParagraph"/>
              <w:numPr>
                <w:ilvl w:val="0"/>
                <w:numId w:val="2"/>
              </w:numPr>
              <w:ind w:left="318" w:hanging="318"/>
              <w:rPr>
                <w:rFonts w:ascii="Times New Roman" w:eastAsia="Times New Roman" w:hAnsi="Times New Roman" w:cs="Times New Roman"/>
                <w:sz w:val="24"/>
                <w:szCs w:val="24"/>
                <w:lang w:eastAsia="lv-LV"/>
              </w:rPr>
            </w:pPr>
            <w:r w:rsidRPr="00942962">
              <w:rPr>
                <w:rFonts w:ascii="Times New Roman" w:eastAsia="Times New Roman" w:hAnsi="Times New Roman" w:cs="Times New Roman"/>
                <w:sz w:val="24"/>
                <w:szCs w:val="24"/>
                <w:lang w:eastAsia="lv-LV"/>
              </w:rPr>
              <w:t xml:space="preserve">Ietekme uz pašvaldības funkcijām un cilvēkresursiem </w:t>
            </w:r>
          </w:p>
        </w:tc>
        <w:tc>
          <w:tcPr>
            <w:tcW w:w="7371" w:type="dxa"/>
          </w:tcPr>
          <w:p w14:paraId="3D65B7BF" w14:textId="77777777" w:rsidR="00431AB0" w:rsidRPr="00431AB0" w:rsidRDefault="004F622B" w:rsidP="00675C3C">
            <w:pPr>
              <w:pStyle w:val="ListParagraph"/>
              <w:numPr>
                <w:ilvl w:val="1"/>
                <w:numId w:val="2"/>
              </w:numPr>
              <w:ind w:left="455" w:hanging="421"/>
              <w:jc w:val="both"/>
              <w:rPr>
                <w:rFonts w:ascii="Times New Roman" w:hAnsi="Times New Roman" w:cs="Times New Roman"/>
                <w:sz w:val="24"/>
                <w:szCs w:val="24"/>
                <w:shd w:val="clear" w:color="auto" w:fill="FFFFFF"/>
              </w:rPr>
            </w:pPr>
            <w:r w:rsidRPr="00E452A3">
              <w:rPr>
                <w:rFonts w:ascii="Times New Roman" w:hAnsi="Times New Roman" w:cs="Times New Roman"/>
                <w:i/>
                <w:sz w:val="24"/>
                <w:szCs w:val="24"/>
                <w:shd w:val="clear" w:color="auto" w:fill="FFFFFF"/>
              </w:rPr>
              <w:t>Pašvaldību funkcijas, kuru izpildei tiek izstrādāti šie saistošie noteikumi</w:t>
            </w:r>
            <w:r w:rsidR="00431AB0">
              <w:rPr>
                <w:rFonts w:ascii="Times New Roman" w:hAnsi="Times New Roman" w:cs="Times New Roman"/>
                <w:i/>
                <w:sz w:val="24"/>
                <w:szCs w:val="24"/>
                <w:shd w:val="clear" w:color="auto" w:fill="FFFFFF"/>
              </w:rPr>
              <w:t>:</w:t>
            </w:r>
          </w:p>
          <w:p w14:paraId="5173B06A" w14:textId="37EEE60D" w:rsidR="00B807C7" w:rsidRPr="00431AB0" w:rsidRDefault="002B476B" w:rsidP="00431AB0">
            <w:pPr>
              <w:pStyle w:val="ListParagraph"/>
              <w:ind w:left="455"/>
              <w:jc w:val="both"/>
              <w:rPr>
                <w:rFonts w:ascii="Times New Roman" w:hAnsi="Times New Roman" w:cs="Times New Roman"/>
                <w:sz w:val="24"/>
                <w:szCs w:val="24"/>
                <w:shd w:val="clear" w:color="auto" w:fill="FFFFFF"/>
              </w:rPr>
            </w:pPr>
            <w:r w:rsidRPr="002B476B">
              <w:rPr>
                <w:rFonts w:ascii="Times New Roman" w:hAnsi="Times New Roman" w:cs="Times New Roman"/>
                <w:sz w:val="24"/>
                <w:szCs w:val="24"/>
                <w:shd w:val="clear" w:color="auto" w:fill="FFFFFF"/>
              </w:rPr>
              <w:t>Saistošie noteikumi precizē sociālo pakalpojumu piemērošanas kārtību, bet neparedz papildu jaunu cilvēkresursu iesaisti</w:t>
            </w:r>
            <w:r>
              <w:rPr>
                <w:rFonts w:ascii="Times New Roman" w:hAnsi="Times New Roman" w:cs="Times New Roman"/>
                <w:sz w:val="24"/>
                <w:szCs w:val="24"/>
                <w:shd w:val="clear" w:color="auto" w:fill="FFFFFF"/>
              </w:rPr>
              <w:t xml:space="preserve"> </w:t>
            </w:r>
            <w:r w:rsidRPr="002B476B">
              <w:rPr>
                <w:rFonts w:ascii="Times New Roman" w:hAnsi="Times New Roman" w:cs="Times New Roman"/>
                <w:sz w:val="24"/>
                <w:szCs w:val="24"/>
                <w:shd w:val="clear" w:color="auto" w:fill="FFFFFF"/>
              </w:rPr>
              <w:t>pakalpojumu piešķiršanai vai nodrošināšanai.</w:t>
            </w:r>
          </w:p>
          <w:p w14:paraId="028AA1C3" w14:textId="77777777" w:rsidR="002B476B" w:rsidRPr="002B476B" w:rsidRDefault="004F622B" w:rsidP="00675C3C">
            <w:pPr>
              <w:pStyle w:val="ListParagraph"/>
              <w:numPr>
                <w:ilvl w:val="1"/>
                <w:numId w:val="2"/>
              </w:numPr>
              <w:ind w:left="455" w:hanging="421"/>
              <w:jc w:val="both"/>
              <w:rPr>
                <w:rFonts w:ascii="Times New Roman" w:hAnsi="Times New Roman" w:cs="Times New Roman"/>
                <w:sz w:val="24"/>
                <w:szCs w:val="24"/>
                <w:shd w:val="clear" w:color="auto" w:fill="FFFFFF"/>
              </w:rPr>
            </w:pPr>
            <w:r w:rsidRPr="00431AB0">
              <w:rPr>
                <w:rFonts w:ascii="Times New Roman" w:hAnsi="Times New Roman" w:cs="Times New Roman"/>
                <w:i/>
                <w:sz w:val="24"/>
                <w:szCs w:val="24"/>
                <w:shd w:val="clear" w:color="auto" w:fill="FFFFFF"/>
              </w:rPr>
              <w:t>Pašvaldības cilvēkresursi, kas tiks iesaistīti saistošo noteikumu īstenošanā (tostarp, vai tiks uzlikti jauni pienākumi vai uzdevumi esošajiem darbiniekiem, veidotas jaunas darba vietas u.tml.)</w:t>
            </w:r>
            <w:r w:rsidR="00FF210C" w:rsidRPr="00431AB0">
              <w:rPr>
                <w:rFonts w:ascii="Times New Roman" w:hAnsi="Times New Roman" w:cs="Times New Roman"/>
                <w:i/>
                <w:sz w:val="24"/>
                <w:szCs w:val="24"/>
                <w:shd w:val="clear" w:color="auto" w:fill="FFFFFF"/>
              </w:rPr>
              <w:t xml:space="preserve">: </w:t>
            </w:r>
          </w:p>
          <w:p w14:paraId="09D18A42" w14:textId="62FC425C" w:rsidR="00AA50F3" w:rsidRPr="00E452A3" w:rsidRDefault="00431AB0" w:rsidP="002B476B">
            <w:pPr>
              <w:pStyle w:val="ListParagraph"/>
              <w:ind w:left="455"/>
              <w:jc w:val="both"/>
              <w:rPr>
                <w:rFonts w:ascii="Times New Roman" w:hAnsi="Times New Roman" w:cs="Times New Roman"/>
                <w:sz w:val="24"/>
                <w:szCs w:val="24"/>
                <w:shd w:val="clear" w:color="auto" w:fill="FFFFFF"/>
              </w:rPr>
            </w:pPr>
            <w:r w:rsidRPr="00431AB0">
              <w:rPr>
                <w:rFonts w:ascii="Times New Roman" w:hAnsi="Times New Roman" w:cs="Times New Roman"/>
                <w:sz w:val="24"/>
                <w:szCs w:val="24"/>
                <w:shd w:val="clear" w:color="auto" w:fill="FFFFFF"/>
              </w:rPr>
              <w:t>S</w:t>
            </w:r>
            <w:r w:rsidR="005263B7" w:rsidRPr="00431AB0">
              <w:rPr>
                <w:rFonts w:ascii="Times New Roman" w:hAnsi="Times New Roman" w:cs="Times New Roman"/>
                <w:sz w:val="24"/>
                <w:szCs w:val="24"/>
                <w:shd w:val="clear" w:color="auto" w:fill="FFFFFF"/>
              </w:rPr>
              <w:t>aistošo noteik</w:t>
            </w:r>
            <w:r w:rsidR="000C5035" w:rsidRPr="00431AB0">
              <w:rPr>
                <w:rFonts w:ascii="Times New Roman" w:hAnsi="Times New Roman" w:cs="Times New Roman"/>
                <w:sz w:val="24"/>
                <w:szCs w:val="24"/>
                <w:shd w:val="clear" w:color="auto" w:fill="FFFFFF"/>
              </w:rPr>
              <w:t>umu</w:t>
            </w:r>
            <w:r w:rsidR="00BB57BC" w:rsidRPr="00431AB0">
              <w:rPr>
                <w:rFonts w:ascii="Times New Roman" w:hAnsi="Times New Roman" w:cs="Times New Roman"/>
                <w:sz w:val="24"/>
                <w:szCs w:val="24"/>
                <w:shd w:val="clear" w:color="auto" w:fill="FFFFFF"/>
              </w:rPr>
              <w:t xml:space="preserve"> īsteno</w:t>
            </w:r>
            <w:r w:rsidR="00FF210C" w:rsidRPr="00431AB0">
              <w:rPr>
                <w:rFonts w:ascii="Times New Roman" w:hAnsi="Times New Roman" w:cs="Times New Roman"/>
                <w:sz w:val="24"/>
                <w:szCs w:val="24"/>
                <w:shd w:val="clear" w:color="auto" w:fill="FFFFFF"/>
              </w:rPr>
              <w:t>šanu nodrošina</w:t>
            </w:r>
            <w:r w:rsidR="00BB57BC" w:rsidRPr="00431AB0">
              <w:rPr>
                <w:rFonts w:ascii="Times New Roman" w:hAnsi="Times New Roman" w:cs="Times New Roman"/>
                <w:sz w:val="24"/>
                <w:szCs w:val="24"/>
                <w:shd w:val="clear" w:color="auto" w:fill="FFFFFF"/>
              </w:rPr>
              <w:t xml:space="preserve"> Sociālais dienests esošo cilvēkresursu ietvaros.</w:t>
            </w:r>
          </w:p>
        </w:tc>
      </w:tr>
      <w:tr w:rsidR="008B3C76" w:rsidRPr="00942962" w14:paraId="6E22E009" w14:textId="77777777" w:rsidTr="000C5035">
        <w:tc>
          <w:tcPr>
            <w:tcW w:w="2269" w:type="dxa"/>
          </w:tcPr>
          <w:p w14:paraId="2A3013CF" w14:textId="77777777" w:rsidR="00AA50F3" w:rsidRPr="00942962" w:rsidRDefault="00AA50F3" w:rsidP="00675C3C">
            <w:pPr>
              <w:pStyle w:val="ListParagraph"/>
              <w:numPr>
                <w:ilvl w:val="0"/>
                <w:numId w:val="2"/>
              </w:numPr>
              <w:ind w:left="318" w:hanging="318"/>
              <w:rPr>
                <w:rFonts w:ascii="Times New Roman" w:eastAsia="Times New Roman" w:hAnsi="Times New Roman" w:cs="Times New Roman"/>
                <w:sz w:val="24"/>
                <w:szCs w:val="24"/>
                <w:lang w:eastAsia="lv-LV"/>
              </w:rPr>
            </w:pPr>
            <w:r w:rsidRPr="00942962">
              <w:rPr>
                <w:rFonts w:ascii="Times New Roman" w:eastAsia="Times New Roman" w:hAnsi="Times New Roman" w:cs="Times New Roman"/>
                <w:sz w:val="24"/>
                <w:szCs w:val="24"/>
                <w:lang w:eastAsia="lv-LV"/>
              </w:rPr>
              <w:t xml:space="preserve">Informācija par izpildes nodrošināšanu </w:t>
            </w:r>
          </w:p>
        </w:tc>
        <w:tc>
          <w:tcPr>
            <w:tcW w:w="7371" w:type="dxa"/>
          </w:tcPr>
          <w:p w14:paraId="0E7ACB11" w14:textId="77777777" w:rsidR="00431AB0" w:rsidRPr="00431AB0" w:rsidRDefault="004F622B" w:rsidP="00675C3C">
            <w:pPr>
              <w:pStyle w:val="ListParagraph"/>
              <w:numPr>
                <w:ilvl w:val="1"/>
                <w:numId w:val="2"/>
              </w:numPr>
              <w:ind w:left="455" w:hanging="421"/>
              <w:jc w:val="both"/>
              <w:rPr>
                <w:rFonts w:ascii="Times New Roman" w:hAnsi="Times New Roman" w:cs="Times New Roman"/>
                <w:color w:val="385623" w:themeColor="accent6" w:themeShade="80"/>
                <w:sz w:val="24"/>
                <w:szCs w:val="24"/>
                <w:shd w:val="clear" w:color="auto" w:fill="FFFFFF"/>
              </w:rPr>
            </w:pPr>
            <w:r w:rsidRPr="00E452A3">
              <w:rPr>
                <w:rFonts w:ascii="Times New Roman" w:hAnsi="Times New Roman" w:cs="Times New Roman"/>
                <w:i/>
                <w:sz w:val="24"/>
                <w:szCs w:val="24"/>
                <w:shd w:val="clear" w:color="auto" w:fill="FFFFFF"/>
              </w:rPr>
              <w:t>Saistošo noteikumu izpildē iesaistītās institūcijas, tai skaitā, vai paredzēta jaunu institūciju izveide, esošo likvidācija vai reorganizācija</w:t>
            </w:r>
            <w:r w:rsidR="00431AB0">
              <w:rPr>
                <w:rFonts w:ascii="Times New Roman" w:hAnsi="Times New Roman" w:cs="Times New Roman"/>
                <w:i/>
                <w:sz w:val="24"/>
                <w:szCs w:val="24"/>
                <w:shd w:val="clear" w:color="auto" w:fill="FFFFFF"/>
              </w:rPr>
              <w:t>:</w:t>
            </w:r>
          </w:p>
          <w:p w14:paraId="1174A440" w14:textId="17CD0C84" w:rsidR="007828E9" w:rsidRPr="00431AB0" w:rsidRDefault="00431AB0" w:rsidP="00431AB0">
            <w:pPr>
              <w:pStyle w:val="ListParagraph"/>
              <w:ind w:left="455"/>
              <w:jc w:val="both"/>
              <w:rPr>
                <w:rFonts w:ascii="Times New Roman" w:hAnsi="Times New Roman" w:cs="Times New Roman"/>
                <w:sz w:val="24"/>
                <w:szCs w:val="24"/>
                <w:shd w:val="clear" w:color="auto" w:fill="FFFFFF"/>
              </w:rPr>
            </w:pPr>
            <w:r w:rsidRPr="00431AB0">
              <w:rPr>
                <w:rFonts w:ascii="Times New Roman" w:hAnsi="Times New Roman" w:cs="Times New Roman"/>
                <w:sz w:val="24"/>
                <w:szCs w:val="24"/>
                <w:shd w:val="clear" w:color="auto" w:fill="FFFFFF"/>
              </w:rPr>
              <w:t>S</w:t>
            </w:r>
            <w:r w:rsidR="005263B7" w:rsidRPr="00431AB0">
              <w:rPr>
                <w:rFonts w:ascii="Times New Roman" w:hAnsi="Times New Roman" w:cs="Times New Roman"/>
                <w:sz w:val="24"/>
                <w:szCs w:val="24"/>
                <w:shd w:val="clear" w:color="auto" w:fill="FFFFFF"/>
              </w:rPr>
              <w:t>aistošo noteikumu izpildi turpinās Sociālais dienests</w:t>
            </w:r>
            <w:r w:rsidR="00BF2099" w:rsidRPr="00431AB0">
              <w:rPr>
                <w:rFonts w:ascii="Times New Roman" w:hAnsi="Times New Roman" w:cs="Times New Roman"/>
                <w:sz w:val="24"/>
                <w:szCs w:val="24"/>
                <w:shd w:val="clear" w:color="auto" w:fill="FFFFFF"/>
              </w:rPr>
              <w:t xml:space="preserve">, </w:t>
            </w:r>
            <w:r w:rsidR="000C5035" w:rsidRPr="00431AB0">
              <w:rPr>
                <w:rFonts w:ascii="Times New Roman" w:hAnsi="Times New Roman" w:cs="Times New Roman"/>
                <w:sz w:val="24"/>
                <w:szCs w:val="24"/>
                <w:shd w:val="clear" w:color="auto" w:fill="FFFFFF"/>
              </w:rPr>
              <w:t>tādējādi</w:t>
            </w:r>
            <w:r w:rsidR="005263B7" w:rsidRPr="00431AB0">
              <w:rPr>
                <w:rFonts w:ascii="Times New Roman" w:hAnsi="Times New Roman" w:cs="Times New Roman"/>
                <w:sz w:val="24"/>
                <w:szCs w:val="24"/>
                <w:shd w:val="clear" w:color="auto" w:fill="FFFFFF"/>
              </w:rPr>
              <w:t xml:space="preserve"> nav nepieci</w:t>
            </w:r>
            <w:r w:rsidR="007828E9" w:rsidRPr="00431AB0">
              <w:rPr>
                <w:rFonts w:ascii="Times New Roman" w:hAnsi="Times New Roman" w:cs="Times New Roman"/>
                <w:sz w:val="24"/>
                <w:szCs w:val="24"/>
                <w:shd w:val="clear" w:color="auto" w:fill="FFFFFF"/>
              </w:rPr>
              <w:t>ešama jaunu institūciju izveide.</w:t>
            </w:r>
          </w:p>
          <w:p w14:paraId="42CDD9A1" w14:textId="50454EC4" w:rsidR="00AA50F3" w:rsidRPr="00E452A3" w:rsidRDefault="004F622B" w:rsidP="00675C3C">
            <w:pPr>
              <w:pStyle w:val="ListParagraph"/>
              <w:numPr>
                <w:ilvl w:val="1"/>
                <w:numId w:val="2"/>
              </w:numPr>
              <w:ind w:left="455" w:hanging="421"/>
              <w:jc w:val="both"/>
              <w:rPr>
                <w:rFonts w:ascii="Times New Roman" w:hAnsi="Times New Roman" w:cs="Times New Roman"/>
                <w:sz w:val="24"/>
                <w:szCs w:val="24"/>
                <w:shd w:val="clear" w:color="auto" w:fill="FFFFFF"/>
              </w:rPr>
            </w:pPr>
            <w:r w:rsidRPr="00431AB0">
              <w:rPr>
                <w:rFonts w:ascii="Times New Roman" w:hAnsi="Times New Roman" w:cs="Times New Roman"/>
                <w:i/>
                <w:sz w:val="24"/>
                <w:szCs w:val="24"/>
                <w:shd w:val="clear" w:color="auto" w:fill="FFFFFF"/>
              </w:rPr>
              <w:t>Izpildes nodrošināšanai nepieciešamie resursi un to pamatotība</w:t>
            </w:r>
            <w:r w:rsidR="00FF210C" w:rsidRPr="00431AB0">
              <w:rPr>
                <w:rFonts w:ascii="Times New Roman" w:hAnsi="Times New Roman" w:cs="Times New Roman"/>
                <w:i/>
                <w:sz w:val="24"/>
                <w:szCs w:val="24"/>
                <w:shd w:val="clear" w:color="auto" w:fill="FFFFFF"/>
              </w:rPr>
              <w:t xml:space="preserve">: </w:t>
            </w:r>
            <w:r w:rsidR="00431AB0">
              <w:rPr>
                <w:rFonts w:ascii="Times New Roman" w:hAnsi="Times New Roman" w:cs="Times New Roman"/>
                <w:sz w:val="24"/>
                <w:szCs w:val="24"/>
                <w:shd w:val="clear" w:color="auto" w:fill="FFFFFF"/>
              </w:rPr>
              <w:t>P</w:t>
            </w:r>
            <w:r w:rsidRPr="00431AB0">
              <w:rPr>
                <w:rFonts w:ascii="Times New Roman" w:hAnsi="Times New Roman" w:cs="Times New Roman"/>
                <w:sz w:val="24"/>
                <w:szCs w:val="24"/>
                <w:shd w:val="clear" w:color="auto" w:fill="FFFFFF"/>
              </w:rPr>
              <w:t>apildu</w:t>
            </w:r>
            <w:r w:rsidR="005263B7" w:rsidRPr="00431AB0">
              <w:rPr>
                <w:rFonts w:ascii="Times New Roman" w:hAnsi="Times New Roman" w:cs="Times New Roman"/>
                <w:sz w:val="24"/>
                <w:szCs w:val="24"/>
                <w:shd w:val="clear" w:color="auto" w:fill="FFFFFF"/>
              </w:rPr>
              <w:t xml:space="preserve"> resursi nav nepieciešami.</w:t>
            </w:r>
          </w:p>
        </w:tc>
      </w:tr>
      <w:tr w:rsidR="008B3C76" w:rsidRPr="00942962" w14:paraId="69D4000D" w14:textId="77777777" w:rsidTr="000C5035">
        <w:tc>
          <w:tcPr>
            <w:tcW w:w="2269" w:type="dxa"/>
          </w:tcPr>
          <w:p w14:paraId="4AF99E59" w14:textId="77777777" w:rsidR="00AA50F3" w:rsidRPr="00942962" w:rsidRDefault="00AA50F3" w:rsidP="00675C3C">
            <w:pPr>
              <w:pStyle w:val="ListParagraph"/>
              <w:numPr>
                <w:ilvl w:val="0"/>
                <w:numId w:val="2"/>
              </w:numPr>
              <w:ind w:left="318" w:hanging="318"/>
              <w:rPr>
                <w:rFonts w:ascii="Times New Roman" w:eastAsia="Times New Roman" w:hAnsi="Times New Roman" w:cs="Times New Roman"/>
                <w:sz w:val="24"/>
                <w:szCs w:val="24"/>
                <w:lang w:eastAsia="lv-LV"/>
              </w:rPr>
            </w:pPr>
            <w:r w:rsidRPr="00942962">
              <w:rPr>
                <w:rFonts w:ascii="Times New Roman" w:eastAsia="Times New Roman" w:hAnsi="Times New Roman" w:cs="Times New Roman"/>
                <w:sz w:val="24"/>
                <w:szCs w:val="24"/>
                <w:lang w:eastAsia="lv-LV"/>
              </w:rPr>
              <w:lastRenderedPageBreak/>
              <w:t xml:space="preserve">Prasību un izmaksu samērīgums pret ieguvumiem, ko sniedz mērķa sasniegšana </w:t>
            </w:r>
          </w:p>
        </w:tc>
        <w:tc>
          <w:tcPr>
            <w:tcW w:w="7371" w:type="dxa"/>
          </w:tcPr>
          <w:p w14:paraId="4F8E5299" w14:textId="0968A692" w:rsidR="009E5DAD" w:rsidRDefault="004F622B" w:rsidP="00675C3C">
            <w:pPr>
              <w:pStyle w:val="ListParagraph"/>
              <w:widowControl w:val="0"/>
              <w:numPr>
                <w:ilvl w:val="1"/>
                <w:numId w:val="2"/>
              </w:numPr>
              <w:ind w:left="459" w:right="102" w:hanging="459"/>
              <w:jc w:val="both"/>
              <w:textAlignment w:val="baseline"/>
              <w:rPr>
                <w:rFonts w:ascii="Times New Roman" w:eastAsia="Times New Roman" w:hAnsi="Times New Roman" w:cs="Times New Roman"/>
                <w:sz w:val="24"/>
                <w:szCs w:val="24"/>
                <w:lang w:eastAsia="lv-LV"/>
              </w:rPr>
            </w:pPr>
            <w:r w:rsidRPr="00E41952">
              <w:rPr>
                <w:rFonts w:ascii="Times New Roman" w:hAnsi="Times New Roman" w:cs="Times New Roman"/>
                <w:i/>
                <w:sz w:val="24"/>
                <w:szCs w:val="24"/>
                <w:shd w:val="clear" w:color="auto" w:fill="FFFFFF"/>
              </w:rPr>
              <w:t>Vai saistošie noteikumi ir piemēroti iecerētā mērķa sasniegšanas nodrošināšanai un paredz tikai to, kas ir vajadzīgs minētā mērķa sasniegšanai</w:t>
            </w:r>
            <w:r w:rsidR="00FF210C">
              <w:rPr>
                <w:rFonts w:ascii="Times New Roman" w:hAnsi="Times New Roman" w:cs="Times New Roman"/>
                <w:i/>
                <w:sz w:val="24"/>
                <w:szCs w:val="24"/>
                <w:shd w:val="clear" w:color="auto" w:fill="FFFFFF"/>
              </w:rPr>
              <w:t>:</w:t>
            </w:r>
          </w:p>
          <w:p w14:paraId="603DFD36" w14:textId="3C91D4CD" w:rsidR="00E02E4D" w:rsidRPr="00431AB0" w:rsidRDefault="002B476B" w:rsidP="002B476B">
            <w:pPr>
              <w:pStyle w:val="ListParagraph"/>
              <w:ind w:left="459"/>
              <w:jc w:val="both"/>
              <w:rPr>
                <w:rFonts w:ascii="Times New Roman" w:eastAsia="Times New Roman" w:hAnsi="Times New Roman" w:cs="Times New Roman"/>
                <w:sz w:val="24"/>
                <w:szCs w:val="24"/>
                <w:lang w:eastAsia="lv-LV"/>
              </w:rPr>
            </w:pPr>
            <w:r w:rsidRPr="002B476B">
              <w:rPr>
                <w:rFonts w:ascii="Times New Roman" w:eastAsia="Times New Roman" w:hAnsi="Times New Roman" w:cs="Times New Roman"/>
                <w:sz w:val="24"/>
                <w:szCs w:val="24"/>
                <w:lang w:eastAsia="lv-LV"/>
              </w:rPr>
              <w:t xml:space="preserve">Ņemot vērā, ka pašvaldības autonomā funkcija ir  nodrošināt savas administratīvās teritorijas iedzīvotājiem atbalstu sociālo problēmu risināšanā, kā arī iespēju saņemt sociālos pakalpojumus, izpildot </w:t>
            </w:r>
            <w:r>
              <w:rPr>
                <w:rFonts w:ascii="Times New Roman" w:eastAsia="Times New Roman" w:hAnsi="Times New Roman" w:cs="Times New Roman"/>
                <w:sz w:val="24"/>
                <w:szCs w:val="24"/>
                <w:lang w:eastAsia="lv-LV"/>
              </w:rPr>
              <w:t xml:space="preserve">SPSP </w:t>
            </w:r>
            <w:r w:rsidRPr="002B476B">
              <w:rPr>
                <w:rFonts w:ascii="Times New Roman" w:eastAsia="Times New Roman" w:hAnsi="Times New Roman" w:cs="Times New Roman"/>
                <w:sz w:val="24"/>
                <w:szCs w:val="24"/>
                <w:lang w:eastAsia="lv-LV"/>
              </w:rPr>
              <w:t xml:space="preserve">likumā noteiktās prasības, saistošie noteikumi ir piemēroti iecerētā mērķa sasniegšanas nodrošināšanai – </w:t>
            </w:r>
            <w:r>
              <w:rPr>
                <w:rFonts w:ascii="Times New Roman" w:eastAsia="Times New Roman" w:hAnsi="Times New Roman" w:cs="Times New Roman"/>
                <w:sz w:val="24"/>
                <w:szCs w:val="24"/>
                <w:lang w:eastAsia="lv-LV"/>
              </w:rPr>
              <w:t xml:space="preserve">nodrošināt iedzīvotājiem sociālo atbalstu un </w:t>
            </w:r>
            <w:r w:rsidRPr="002B476B">
              <w:rPr>
                <w:rFonts w:ascii="Times New Roman" w:eastAsia="Times New Roman" w:hAnsi="Times New Roman" w:cs="Times New Roman"/>
                <w:sz w:val="24"/>
                <w:szCs w:val="24"/>
                <w:lang w:eastAsia="lv-LV"/>
              </w:rPr>
              <w:t>veicināt personu sociālo funkcionēšanu</w:t>
            </w:r>
            <w:r>
              <w:rPr>
                <w:rFonts w:ascii="Times New Roman" w:eastAsia="Times New Roman" w:hAnsi="Times New Roman" w:cs="Times New Roman"/>
                <w:sz w:val="24"/>
                <w:szCs w:val="24"/>
                <w:lang w:eastAsia="lv-LV"/>
              </w:rPr>
              <w:t>.</w:t>
            </w:r>
          </w:p>
          <w:p w14:paraId="608DA554" w14:textId="4527E266" w:rsidR="004F622B" w:rsidRPr="00431AB0" w:rsidRDefault="004F622B" w:rsidP="00675C3C">
            <w:pPr>
              <w:pStyle w:val="ListParagraph"/>
              <w:numPr>
                <w:ilvl w:val="1"/>
                <w:numId w:val="2"/>
              </w:numPr>
              <w:ind w:left="455" w:hanging="421"/>
              <w:jc w:val="both"/>
              <w:rPr>
                <w:rFonts w:ascii="Times New Roman" w:hAnsi="Times New Roman" w:cs="Times New Roman"/>
                <w:i/>
                <w:sz w:val="24"/>
                <w:szCs w:val="24"/>
                <w:shd w:val="clear" w:color="auto" w:fill="FFFFFF"/>
              </w:rPr>
            </w:pPr>
            <w:r w:rsidRPr="00431AB0">
              <w:rPr>
                <w:rFonts w:ascii="Times New Roman" w:hAnsi="Times New Roman" w:cs="Times New Roman"/>
                <w:i/>
                <w:sz w:val="24"/>
                <w:szCs w:val="24"/>
                <w:shd w:val="clear" w:color="auto" w:fill="FFFFFF"/>
              </w:rPr>
              <w:t>Samērīguma tests:</w:t>
            </w:r>
          </w:p>
          <w:p w14:paraId="350C6374" w14:textId="6EDDC632" w:rsidR="004F622B" w:rsidRPr="00431AB0" w:rsidRDefault="004F622B" w:rsidP="00675C3C">
            <w:pPr>
              <w:pStyle w:val="ListParagraph"/>
              <w:numPr>
                <w:ilvl w:val="2"/>
                <w:numId w:val="2"/>
              </w:numPr>
              <w:ind w:hanging="690"/>
              <w:jc w:val="both"/>
              <w:rPr>
                <w:rFonts w:ascii="Times New Roman" w:hAnsi="Times New Roman" w:cs="Times New Roman"/>
                <w:sz w:val="24"/>
                <w:szCs w:val="24"/>
                <w:shd w:val="clear" w:color="auto" w:fill="FFFFFF"/>
              </w:rPr>
            </w:pPr>
            <w:r w:rsidRPr="00431AB0">
              <w:rPr>
                <w:rFonts w:ascii="Times New Roman" w:hAnsi="Times New Roman" w:cs="Times New Roman"/>
                <w:i/>
                <w:sz w:val="24"/>
                <w:szCs w:val="24"/>
                <w:shd w:val="clear" w:color="auto" w:fill="FFFFFF"/>
              </w:rPr>
              <w:t>vai pašvaldības izraudzītie līdzekļi ir piemēroti leģitīmā mērķa sasniegšanai</w:t>
            </w:r>
            <w:r w:rsidR="00A20D7C" w:rsidRPr="00431AB0">
              <w:rPr>
                <w:rFonts w:ascii="Times New Roman" w:hAnsi="Times New Roman" w:cs="Times New Roman"/>
                <w:i/>
                <w:sz w:val="24"/>
                <w:szCs w:val="24"/>
                <w:shd w:val="clear" w:color="auto" w:fill="FFFFFF"/>
              </w:rPr>
              <w:t>:</w:t>
            </w:r>
            <w:r w:rsidRPr="00431AB0">
              <w:rPr>
                <w:rFonts w:ascii="Times New Roman" w:hAnsi="Times New Roman" w:cs="Times New Roman"/>
                <w:sz w:val="24"/>
                <w:szCs w:val="24"/>
                <w:shd w:val="clear" w:color="auto" w:fill="FFFFFF"/>
              </w:rPr>
              <w:t xml:space="preserve"> ir piemēroti;</w:t>
            </w:r>
          </w:p>
          <w:p w14:paraId="37502E1C" w14:textId="0DBB268E" w:rsidR="004F622B" w:rsidRPr="00431AB0" w:rsidRDefault="004F622B" w:rsidP="00675C3C">
            <w:pPr>
              <w:pStyle w:val="ListParagraph"/>
              <w:numPr>
                <w:ilvl w:val="2"/>
                <w:numId w:val="2"/>
              </w:numPr>
              <w:ind w:hanging="690"/>
              <w:jc w:val="both"/>
              <w:rPr>
                <w:rFonts w:ascii="Times New Roman" w:hAnsi="Times New Roman" w:cs="Times New Roman"/>
                <w:sz w:val="24"/>
                <w:szCs w:val="24"/>
                <w:shd w:val="clear" w:color="auto" w:fill="FFFFFF"/>
              </w:rPr>
            </w:pPr>
            <w:r w:rsidRPr="00431AB0">
              <w:rPr>
                <w:rFonts w:ascii="Times New Roman" w:hAnsi="Times New Roman" w:cs="Times New Roman"/>
                <w:i/>
                <w:sz w:val="24"/>
                <w:szCs w:val="24"/>
                <w:shd w:val="clear" w:color="auto" w:fill="FFFFFF"/>
              </w:rPr>
              <w:t>vai nav saudzējošāku līdzekļu leģitīmā mērķa sasniegšanai</w:t>
            </w:r>
            <w:r w:rsidR="00A20D7C" w:rsidRPr="00431AB0">
              <w:rPr>
                <w:rFonts w:ascii="Times New Roman" w:hAnsi="Times New Roman" w:cs="Times New Roman"/>
                <w:i/>
                <w:sz w:val="24"/>
                <w:szCs w:val="24"/>
                <w:shd w:val="clear" w:color="auto" w:fill="FFFFFF"/>
              </w:rPr>
              <w:t>:</w:t>
            </w:r>
            <w:r w:rsidRPr="00431AB0">
              <w:rPr>
                <w:rFonts w:ascii="Times New Roman" w:hAnsi="Times New Roman" w:cs="Times New Roman"/>
                <w:sz w:val="24"/>
                <w:szCs w:val="24"/>
                <w:shd w:val="clear" w:color="auto" w:fill="FFFFFF"/>
              </w:rPr>
              <w:t xml:space="preserve"> līdzekļi ir atbilstoši mērķa sasniegšanai;</w:t>
            </w:r>
          </w:p>
          <w:p w14:paraId="1A05C144" w14:textId="0C0DEFF4" w:rsidR="004F622B" w:rsidRPr="00942962" w:rsidRDefault="004F622B" w:rsidP="00675C3C">
            <w:pPr>
              <w:pStyle w:val="ListParagraph"/>
              <w:numPr>
                <w:ilvl w:val="2"/>
                <w:numId w:val="2"/>
              </w:numPr>
              <w:ind w:hanging="690"/>
              <w:jc w:val="both"/>
              <w:rPr>
                <w:rFonts w:ascii="Times New Roman" w:hAnsi="Times New Roman" w:cs="Times New Roman"/>
                <w:sz w:val="24"/>
                <w:szCs w:val="24"/>
                <w:shd w:val="clear" w:color="auto" w:fill="FFFFFF"/>
              </w:rPr>
            </w:pPr>
            <w:r w:rsidRPr="00431AB0">
              <w:rPr>
                <w:rFonts w:ascii="Times New Roman" w:hAnsi="Times New Roman" w:cs="Times New Roman"/>
                <w:i/>
                <w:sz w:val="24"/>
                <w:szCs w:val="24"/>
                <w:shd w:val="clear" w:color="auto" w:fill="FFFFFF"/>
              </w:rPr>
              <w:t>vai pašvaldības rīcība ir atbilstoša</w:t>
            </w:r>
            <w:r w:rsidR="00A20D7C" w:rsidRPr="00431AB0">
              <w:rPr>
                <w:rFonts w:ascii="Times New Roman" w:hAnsi="Times New Roman" w:cs="Times New Roman"/>
                <w:i/>
                <w:sz w:val="24"/>
                <w:szCs w:val="24"/>
                <w:shd w:val="clear" w:color="auto" w:fill="FFFFFF"/>
              </w:rPr>
              <w:t>:</w:t>
            </w:r>
            <w:r w:rsidRPr="00431AB0">
              <w:rPr>
                <w:rFonts w:ascii="Times New Roman" w:hAnsi="Times New Roman" w:cs="Times New Roman"/>
                <w:sz w:val="24"/>
                <w:szCs w:val="24"/>
                <w:shd w:val="clear" w:color="auto" w:fill="FFFFFF"/>
              </w:rPr>
              <w:t xml:space="preserve"> ir atbilstoša.</w:t>
            </w:r>
          </w:p>
        </w:tc>
      </w:tr>
      <w:tr w:rsidR="00431AB0" w:rsidRPr="00431AB0" w14:paraId="59314547" w14:textId="77777777" w:rsidTr="000C5035">
        <w:tc>
          <w:tcPr>
            <w:tcW w:w="2269" w:type="dxa"/>
          </w:tcPr>
          <w:p w14:paraId="0512F554" w14:textId="77777777" w:rsidR="00AA50F3" w:rsidRPr="00942962" w:rsidRDefault="00AA50F3" w:rsidP="00675C3C">
            <w:pPr>
              <w:pStyle w:val="ListParagraph"/>
              <w:numPr>
                <w:ilvl w:val="0"/>
                <w:numId w:val="2"/>
              </w:numPr>
              <w:ind w:left="318" w:hanging="318"/>
              <w:rPr>
                <w:rFonts w:ascii="Times New Roman" w:eastAsia="Times New Roman" w:hAnsi="Times New Roman" w:cs="Times New Roman"/>
                <w:sz w:val="24"/>
                <w:szCs w:val="24"/>
                <w:lang w:eastAsia="lv-LV"/>
              </w:rPr>
            </w:pPr>
            <w:r w:rsidRPr="00942962">
              <w:rPr>
                <w:rFonts w:ascii="Times New Roman" w:eastAsia="Times New Roman" w:hAnsi="Times New Roman" w:cs="Times New Roman"/>
                <w:sz w:val="24"/>
                <w:szCs w:val="24"/>
                <w:lang w:eastAsia="lv-LV"/>
              </w:rPr>
              <w:t xml:space="preserve">Izstrādes gaitā veiktās konsultācijas ar privātpersonām un institūcijām </w:t>
            </w:r>
          </w:p>
        </w:tc>
        <w:tc>
          <w:tcPr>
            <w:tcW w:w="7371" w:type="dxa"/>
          </w:tcPr>
          <w:p w14:paraId="435A3BA2" w14:textId="33F8A529" w:rsidR="004F622B" w:rsidRPr="00431AB0" w:rsidRDefault="004F622B" w:rsidP="00675C3C">
            <w:pPr>
              <w:pStyle w:val="ListParagraph"/>
              <w:numPr>
                <w:ilvl w:val="1"/>
                <w:numId w:val="2"/>
              </w:numPr>
              <w:ind w:left="455" w:hanging="421"/>
              <w:jc w:val="both"/>
              <w:rPr>
                <w:rFonts w:ascii="Times New Roman" w:hAnsi="Times New Roman" w:cs="Times New Roman"/>
                <w:sz w:val="24"/>
                <w:szCs w:val="24"/>
                <w:shd w:val="clear" w:color="auto" w:fill="FFFFFF"/>
              </w:rPr>
            </w:pPr>
            <w:r w:rsidRPr="00431AB0">
              <w:rPr>
                <w:rFonts w:ascii="Times New Roman" w:hAnsi="Times New Roman" w:cs="Times New Roman"/>
                <w:i/>
                <w:sz w:val="24"/>
                <w:szCs w:val="24"/>
                <w:shd w:val="clear" w:color="auto" w:fill="FFFFFF"/>
              </w:rPr>
              <w:t>Sabiedrības pārstāvji (tostarp biedrības, nodibinājumi, apvienības u.tml.), ar kuriem notikušas konsultācijas saistošo noteikumu izstrādes procesā</w:t>
            </w:r>
            <w:r w:rsidR="00A20D7C" w:rsidRPr="00431AB0">
              <w:rPr>
                <w:rFonts w:ascii="Times New Roman" w:hAnsi="Times New Roman" w:cs="Times New Roman"/>
                <w:i/>
                <w:sz w:val="24"/>
                <w:szCs w:val="24"/>
                <w:shd w:val="clear" w:color="auto" w:fill="FFFFFF"/>
              </w:rPr>
              <w:t xml:space="preserve">: </w:t>
            </w:r>
            <w:r w:rsidR="00431AB0" w:rsidRPr="00431AB0">
              <w:rPr>
                <w:rFonts w:ascii="Times New Roman" w:hAnsi="Times New Roman" w:cs="Times New Roman"/>
                <w:sz w:val="24"/>
                <w:szCs w:val="24"/>
                <w:shd w:val="clear" w:color="auto" w:fill="FFFFFF"/>
              </w:rPr>
              <w:t>N</w:t>
            </w:r>
            <w:r w:rsidR="00913F3F" w:rsidRPr="00431AB0">
              <w:rPr>
                <w:rFonts w:ascii="Times New Roman" w:hAnsi="Times New Roman" w:cs="Times New Roman"/>
                <w:sz w:val="24"/>
                <w:szCs w:val="24"/>
                <w:shd w:val="clear" w:color="auto" w:fill="FFFFFF"/>
              </w:rPr>
              <w:t>av notikušas.</w:t>
            </w:r>
          </w:p>
          <w:p w14:paraId="77AE7E74" w14:textId="3D2CC57D" w:rsidR="00BF2099" w:rsidRPr="0078535A" w:rsidRDefault="004F622B" w:rsidP="00675C3C">
            <w:pPr>
              <w:pStyle w:val="ListParagraph"/>
              <w:numPr>
                <w:ilvl w:val="1"/>
                <w:numId w:val="2"/>
              </w:numPr>
              <w:ind w:left="455" w:hanging="421"/>
              <w:jc w:val="both"/>
              <w:rPr>
                <w:rFonts w:ascii="Times New Roman" w:hAnsi="Times New Roman" w:cs="Times New Roman"/>
                <w:sz w:val="24"/>
                <w:szCs w:val="24"/>
                <w:shd w:val="clear" w:color="auto" w:fill="FFFFFF"/>
              </w:rPr>
            </w:pPr>
            <w:r w:rsidRPr="00431AB0">
              <w:rPr>
                <w:rFonts w:ascii="Times New Roman" w:hAnsi="Times New Roman" w:cs="Times New Roman"/>
                <w:i/>
                <w:sz w:val="24"/>
                <w:szCs w:val="24"/>
                <w:shd w:val="clear" w:color="auto" w:fill="FFFFFF"/>
              </w:rPr>
              <w:t>Izmantotais sabiedrības līdzdalības veids (lai atspoguļotu, kā pašvaldības ir centusies sasniegt mērķgrupu, kā arī noskaidrot pēc iespējas plašākas sabiedrības viedokli)</w:t>
            </w:r>
            <w:r w:rsidR="00A20D7C" w:rsidRPr="00431AB0">
              <w:rPr>
                <w:rFonts w:ascii="Times New Roman" w:hAnsi="Times New Roman" w:cs="Times New Roman"/>
                <w:i/>
                <w:sz w:val="24"/>
                <w:szCs w:val="24"/>
                <w:shd w:val="clear" w:color="auto" w:fill="FFFFFF"/>
              </w:rPr>
              <w:t xml:space="preserve">: </w:t>
            </w:r>
            <w:r w:rsidR="00431AB0">
              <w:rPr>
                <w:rFonts w:ascii="Times New Roman" w:hAnsi="Times New Roman" w:cs="Times New Roman"/>
                <w:sz w:val="24"/>
                <w:szCs w:val="24"/>
                <w:shd w:val="clear" w:color="auto" w:fill="FFFFFF"/>
              </w:rPr>
              <w:t>S</w:t>
            </w:r>
            <w:r w:rsidRPr="00431AB0">
              <w:rPr>
                <w:rFonts w:ascii="Times New Roman" w:hAnsi="Times New Roman" w:cs="Times New Roman"/>
                <w:sz w:val="24"/>
                <w:szCs w:val="24"/>
                <w:shd w:val="clear" w:color="auto" w:fill="FFFFFF"/>
              </w:rPr>
              <w:t xml:space="preserve">aistošo noteikumu </w:t>
            </w:r>
            <w:r w:rsidR="00431AB0">
              <w:rPr>
                <w:rFonts w:ascii="Times New Roman" w:hAnsi="Times New Roman" w:cs="Times New Roman"/>
                <w:sz w:val="24"/>
                <w:szCs w:val="24"/>
                <w:shd w:val="clear" w:color="auto" w:fill="FFFFFF"/>
              </w:rPr>
              <w:t xml:space="preserve">grozījumu </w:t>
            </w:r>
            <w:r w:rsidRPr="00431AB0">
              <w:rPr>
                <w:rFonts w:ascii="Times New Roman" w:hAnsi="Times New Roman" w:cs="Times New Roman"/>
                <w:sz w:val="24"/>
                <w:szCs w:val="24"/>
                <w:shd w:val="clear" w:color="auto" w:fill="FFFFFF"/>
              </w:rPr>
              <w:t xml:space="preserve">projekts sabiedrības viedokļa noskaidrošanai tika publicēts pašvaldības tīmekļa vietnē </w:t>
            </w:r>
            <w:r w:rsidR="00F469FE" w:rsidRPr="00431AB0">
              <w:rPr>
                <w:rFonts w:ascii="Times New Roman" w:hAnsi="Times New Roman" w:cs="Times New Roman"/>
                <w:i/>
                <w:iCs/>
                <w:sz w:val="24"/>
                <w:szCs w:val="24"/>
                <w:shd w:val="clear" w:color="auto" w:fill="FFFFFF"/>
              </w:rPr>
              <w:t>www.kuldigasnovads.lv</w:t>
            </w:r>
            <w:r w:rsidRPr="00431AB0">
              <w:rPr>
                <w:rFonts w:ascii="Times New Roman" w:hAnsi="Times New Roman" w:cs="Times New Roman"/>
                <w:sz w:val="24"/>
                <w:szCs w:val="24"/>
                <w:shd w:val="clear" w:color="auto" w:fill="FFFFFF"/>
              </w:rPr>
              <w:t xml:space="preserve"> divas nedēļas no</w:t>
            </w:r>
            <w:r w:rsidR="00870EF4" w:rsidRPr="00431AB0">
              <w:rPr>
                <w:rFonts w:ascii="Times New Roman" w:hAnsi="Times New Roman" w:cs="Times New Roman"/>
                <w:sz w:val="24"/>
                <w:szCs w:val="24"/>
                <w:shd w:val="clear" w:color="auto" w:fill="FFFFFF"/>
              </w:rPr>
              <w:t xml:space="preserve"> </w:t>
            </w:r>
            <w:r w:rsidR="0078535A" w:rsidRPr="0078535A">
              <w:rPr>
                <w:rFonts w:ascii="Times New Roman" w:hAnsi="Times New Roman" w:cs="Times New Roman"/>
                <w:sz w:val="24"/>
                <w:szCs w:val="24"/>
                <w:shd w:val="clear" w:color="auto" w:fill="FFFFFF"/>
              </w:rPr>
              <w:t>07</w:t>
            </w:r>
            <w:r w:rsidR="00A20D7C" w:rsidRPr="0078535A">
              <w:rPr>
                <w:rFonts w:ascii="Times New Roman" w:hAnsi="Times New Roman" w:cs="Times New Roman"/>
                <w:sz w:val="24"/>
                <w:szCs w:val="24"/>
                <w:shd w:val="clear" w:color="auto" w:fill="FFFFFF"/>
              </w:rPr>
              <w:t>.0</w:t>
            </w:r>
            <w:r w:rsidR="0020632E" w:rsidRPr="0078535A">
              <w:rPr>
                <w:rFonts w:ascii="Times New Roman" w:hAnsi="Times New Roman" w:cs="Times New Roman"/>
                <w:sz w:val="24"/>
                <w:szCs w:val="24"/>
                <w:shd w:val="clear" w:color="auto" w:fill="FFFFFF"/>
              </w:rPr>
              <w:t>5</w:t>
            </w:r>
            <w:r w:rsidR="00A20D7C" w:rsidRPr="0078535A">
              <w:rPr>
                <w:rFonts w:ascii="Times New Roman" w:hAnsi="Times New Roman" w:cs="Times New Roman"/>
                <w:sz w:val="24"/>
                <w:szCs w:val="24"/>
                <w:shd w:val="clear" w:color="auto" w:fill="FFFFFF"/>
              </w:rPr>
              <w:t>.</w:t>
            </w:r>
            <w:r w:rsidR="009E5DAD" w:rsidRPr="0078535A">
              <w:rPr>
                <w:rFonts w:ascii="Times New Roman" w:hAnsi="Times New Roman" w:cs="Times New Roman"/>
                <w:sz w:val="24"/>
                <w:szCs w:val="24"/>
                <w:shd w:val="clear" w:color="auto" w:fill="FFFFFF"/>
              </w:rPr>
              <w:t>2026</w:t>
            </w:r>
            <w:r w:rsidR="00F607CC" w:rsidRPr="0078535A">
              <w:rPr>
                <w:rFonts w:ascii="Times New Roman" w:hAnsi="Times New Roman" w:cs="Times New Roman"/>
                <w:sz w:val="24"/>
                <w:szCs w:val="24"/>
                <w:shd w:val="clear" w:color="auto" w:fill="FFFFFF"/>
              </w:rPr>
              <w:t>.</w:t>
            </w:r>
          </w:p>
          <w:p w14:paraId="7C3628B7" w14:textId="27B1D316" w:rsidR="004F622B" w:rsidRPr="00431AB0" w:rsidRDefault="004F622B" w:rsidP="00675C3C">
            <w:pPr>
              <w:pStyle w:val="ListParagraph"/>
              <w:numPr>
                <w:ilvl w:val="1"/>
                <w:numId w:val="2"/>
              </w:numPr>
              <w:ind w:left="455" w:hanging="421"/>
              <w:jc w:val="both"/>
              <w:rPr>
                <w:rFonts w:ascii="Times New Roman" w:hAnsi="Times New Roman" w:cs="Times New Roman"/>
                <w:sz w:val="24"/>
                <w:szCs w:val="24"/>
                <w:shd w:val="clear" w:color="auto" w:fill="FFFFFF"/>
              </w:rPr>
            </w:pPr>
            <w:r w:rsidRPr="00431AB0">
              <w:rPr>
                <w:rFonts w:ascii="Times New Roman" w:hAnsi="Times New Roman" w:cs="Times New Roman"/>
                <w:i/>
                <w:sz w:val="24"/>
                <w:szCs w:val="24"/>
                <w:shd w:val="clear" w:color="auto" w:fill="FFFFFF"/>
              </w:rPr>
              <w:t>Sabiedrības pārstāvju izteiktie priekšlikumi un iebildumi, norādot, kuri no tiem ņemti vērā</w:t>
            </w:r>
            <w:r w:rsidR="00A20D7C" w:rsidRPr="00431AB0">
              <w:rPr>
                <w:rFonts w:ascii="Times New Roman" w:hAnsi="Times New Roman" w:cs="Times New Roman"/>
                <w:i/>
                <w:sz w:val="24"/>
                <w:szCs w:val="24"/>
                <w:shd w:val="clear" w:color="auto" w:fill="FFFFFF"/>
              </w:rPr>
              <w:t xml:space="preserve">: </w:t>
            </w:r>
            <w:r w:rsidR="00431AB0">
              <w:rPr>
                <w:rFonts w:ascii="Times New Roman" w:hAnsi="Times New Roman" w:cs="Times New Roman"/>
                <w:sz w:val="24"/>
                <w:szCs w:val="24"/>
                <w:highlight w:val="lightGray"/>
                <w:shd w:val="clear" w:color="auto" w:fill="FFFFFF"/>
              </w:rPr>
              <w:t>N</w:t>
            </w:r>
            <w:r w:rsidR="00A55645" w:rsidRPr="00431AB0">
              <w:rPr>
                <w:rFonts w:ascii="Times New Roman" w:hAnsi="Times New Roman" w:cs="Times New Roman"/>
                <w:sz w:val="24"/>
                <w:szCs w:val="24"/>
                <w:highlight w:val="lightGray"/>
                <w:shd w:val="clear" w:color="auto" w:fill="FFFFFF"/>
              </w:rPr>
              <w:t>av saņemt</w:t>
            </w:r>
            <w:r w:rsidR="00A20D7C" w:rsidRPr="00431AB0">
              <w:rPr>
                <w:rFonts w:ascii="Times New Roman" w:hAnsi="Times New Roman" w:cs="Times New Roman"/>
                <w:sz w:val="24"/>
                <w:szCs w:val="24"/>
                <w:highlight w:val="lightGray"/>
                <w:shd w:val="clear" w:color="auto" w:fill="FFFFFF"/>
              </w:rPr>
              <w:t>i</w:t>
            </w:r>
            <w:r w:rsidR="00A55645" w:rsidRPr="00431AB0">
              <w:rPr>
                <w:rFonts w:ascii="Times New Roman" w:hAnsi="Times New Roman" w:cs="Times New Roman"/>
                <w:sz w:val="24"/>
                <w:szCs w:val="24"/>
                <w:highlight w:val="lightGray"/>
                <w:shd w:val="clear" w:color="auto" w:fill="FFFFFF"/>
              </w:rPr>
              <w:t>.</w:t>
            </w:r>
          </w:p>
          <w:p w14:paraId="44C4E8FE" w14:textId="35EDD90D" w:rsidR="004F622B" w:rsidRPr="00431AB0" w:rsidRDefault="004F622B" w:rsidP="00675C3C">
            <w:pPr>
              <w:pStyle w:val="ListParagraph"/>
              <w:numPr>
                <w:ilvl w:val="1"/>
                <w:numId w:val="2"/>
              </w:numPr>
              <w:ind w:left="455" w:hanging="421"/>
              <w:jc w:val="both"/>
              <w:rPr>
                <w:rFonts w:ascii="Times New Roman" w:hAnsi="Times New Roman" w:cs="Times New Roman"/>
                <w:sz w:val="24"/>
                <w:szCs w:val="24"/>
                <w:shd w:val="clear" w:color="auto" w:fill="FFFFFF"/>
              </w:rPr>
            </w:pPr>
            <w:r w:rsidRPr="00431AB0">
              <w:rPr>
                <w:rFonts w:ascii="Times New Roman" w:hAnsi="Times New Roman" w:cs="Times New Roman"/>
                <w:i/>
                <w:sz w:val="24"/>
                <w:szCs w:val="24"/>
                <w:shd w:val="clear" w:color="auto" w:fill="FFFFFF"/>
              </w:rPr>
              <w:t>Par saistošo noteikumu projektu saņemtie viedokļi pēc saistošo noteikumu projekta publicēšanas sabiedrības viedokļa noskaidrošanai, to apkopojums un izvērtējums (iesniedzēji, vērā ņemtie viedokļi, vērā neņemtie viedokļi, pamatojums)</w:t>
            </w:r>
            <w:r w:rsidR="00A20D7C" w:rsidRPr="00431AB0">
              <w:rPr>
                <w:rFonts w:ascii="Times New Roman" w:hAnsi="Times New Roman" w:cs="Times New Roman"/>
                <w:i/>
                <w:sz w:val="24"/>
                <w:szCs w:val="24"/>
                <w:shd w:val="clear" w:color="auto" w:fill="FFFFFF"/>
              </w:rPr>
              <w:t>:</w:t>
            </w:r>
            <w:r w:rsidRPr="00431AB0">
              <w:rPr>
                <w:rFonts w:ascii="Times New Roman" w:hAnsi="Times New Roman" w:cs="Times New Roman"/>
                <w:sz w:val="24"/>
                <w:szCs w:val="24"/>
                <w:shd w:val="clear" w:color="auto" w:fill="FFFFFF"/>
              </w:rPr>
              <w:t xml:space="preserve"> </w:t>
            </w:r>
            <w:r w:rsidR="00431AB0">
              <w:rPr>
                <w:rFonts w:ascii="Times New Roman" w:hAnsi="Times New Roman" w:cs="Times New Roman"/>
                <w:sz w:val="24"/>
                <w:szCs w:val="24"/>
                <w:highlight w:val="lightGray"/>
                <w:shd w:val="clear" w:color="auto" w:fill="FFFFFF"/>
              </w:rPr>
              <w:t>N</w:t>
            </w:r>
            <w:r w:rsidR="00A55645" w:rsidRPr="00431AB0">
              <w:rPr>
                <w:rFonts w:ascii="Times New Roman" w:hAnsi="Times New Roman" w:cs="Times New Roman"/>
                <w:sz w:val="24"/>
                <w:szCs w:val="24"/>
                <w:highlight w:val="lightGray"/>
                <w:shd w:val="clear" w:color="auto" w:fill="FFFFFF"/>
              </w:rPr>
              <w:t>av saņemti.</w:t>
            </w:r>
          </w:p>
          <w:p w14:paraId="512B437F" w14:textId="46BF389D" w:rsidR="004F622B" w:rsidRPr="00431AB0" w:rsidRDefault="004F622B" w:rsidP="00675C3C">
            <w:pPr>
              <w:pStyle w:val="ListParagraph"/>
              <w:numPr>
                <w:ilvl w:val="1"/>
                <w:numId w:val="2"/>
              </w:numPr>
              <w:ind w:left="455" w:hanging="421"/>
              <w:jc w:val="both"/>
              <w:rPr>
                <w:rFonts w:ascii="Times New Roman" w:hAnsi="Times New Roman" w:cs="Times New Roman"/>
                <w:sz w:val="24"/>
                <w:szCs w:val="24"/>
                <w:shd w:val="clear" w:color="auto" w:fill="FFFFFF"/>
              </w:rPr>
            </w:pPr>
            <w:r w:rsidRPr="00431AB0">
              <w:rPr>
                <w:rFonts w:ascii="Times New Roman" w:hAnsi="Times New Roman" w:cs="Times New Roman"/>
                <w:i/>
                <w:sz w:val="24"/>
                <w:szCs w:val="24"/>
                <w:shd w:val="clear" w:color="auto" w:fill="FFFFFF"/>
              </w:rPr>
              <w:t>No institūcijām saņemtie viedokļi un atzinumi, to apkopojums un izvērtējums (vērā ņemtie viedokļi, vērā neņemtie viedokļi, pamatojums) – gan tādi, kas saņemti, pamatojoties uz normatīvajos aktos noteiktu pienākumu, gan lūgti pēc pašvaldības iniciatīvas, gan sniegti pēc institūcijas iniciatīvas</w:t>
            </w:r>
            <w:r w:rsidR="00A20D7C" w:rsidRPr="00431AB0">
              <w:rPr>
                <w:rFonts w:ascii="Times New Roman" w:hAnsi="Times New Roman" w:cs="Times New Roman"/>
                <w:i/>
                <w:sz w:val="24"/>
                <w:szCs w:val="24"/>
                <w:shd w:val="clear" w:color="auto" w:fill="FFFFFF"/>
              </w:rPr>
              <w:t xml:space="preserve">: </w:t>
            </w:r>
            <w:r w:rsidR="00431AB0" w:rsidRPr="00431AB0">
              <w:rPr>
                <w:rFonts w:ascii="Times New Roman" w:hAnsi="Times New Roman" w:cs="Times New Roman"/>
                <w:sz w:val="24"/>
                <w:szCs w:val="24"/>
                <w:highlight w:val="lightGray"/>
                <w:shd w:val="clear" w:color="auto" w:fill="FFFFFF"/>
              </w:rPr>
              <w:t>Nav saņemti</w:t>
            </w:r>
            <w:r w:rsidR="00431AB0" w:rsidRPr="00431AB0">
              <w:rPr>
                <w:rFonts w:ascii="Times New Roman" w:hAnsi="Times New Roman" w:cs="Times New Roman"/>
                <w:sz w:val="24"/>
                <w:szCs w:val="24"/>
                <w:shd w:val="clear" w:color="auto" w:fill="FFFFFF"/>
              </w:rPr>
              <w:t>.</w:t>
            </w:r>
          </w:p>
          <w:p w14:paraId="03C93635" w14:textId="2E6620F7" w:rsidR="00AA50F3" w:rsidRPr="00431AB0" w:rsidRDefault="004F622B" w:rsidP="00675C3C">
            <w:pPr>
              <w:pStyle w:val="ListParagraph"/>
              <w:numPr>
                <w:ilvl w:val="1"/>
                <w:numId w:val="2"/>
              </w:numPr>
              <w:ind w:left="455" w:hanging="421"/>
              <w:jc w:val="both"/>
              <w:rPr>
                <w:rFonts w:ascii="Times New Roman" w:hAnsi="Times New Roman" w:cs="Times New Roman"/>
                <w:sz w:val="24"/>
                <w:szCs w:val="24"/>
                <w:shd w:val="clear" w:color="auto" w:fill="FFFFFF"/>
              </w:rPr>
            </w:pPr>
            <w:r w:rsidRPr="00431AB0">
              <w:rPr>
                <w:rFonts w:ascii="Times New Roman" w:hAnsi="Times New Roman" w:cs="Times New Roman"/>
                <w:i/>
                <w:sz w:val="24"/>
                <w:szCs w:val="24"/>
                <w:shd w:val="clear" w:color="auto" w:fill="FFFFFF"/>
              </w:rPr>
              <w:t>Informācija par cita veida saziņu un konsultācijām, ja tādas bijušas</w:t>
            </w:r>
            <w:r w:rsidR="00431AB0" w:rsidRPr="00431AB0">
              <w:rPr>
                <w:rFonts w:ascii="Times New Roman" w:hAnsi="Times New Roman" w:cs="Times New Roman"/>
                <w:i/>
                <w:sz w:val="24"/>
                <w:szCs w:val="24"/>
                <w:shd w:val="clear" w:color="auto" w:fill="FFFFFF"/>
              </w:rPr>
              <w:t>:</w:t>
            </w:r>
            <w:r w:rsidR="00913F3F" w:rsidRPr="00431AB0">
              <w:rPr>
                <w:rFonts w:ascii="Times New Roman" w:hAnsi="Times New Roman" w:cs="Times New Roman"/>
                <w:sz w:val="24"/>
                <w:szCs w:val="24"/>
                <w:shd w:val="clear" w:color="auto" w:fill="FFFFFF"/>
              </w:rPr>
              <w:t xml:space="preserve"> </w:t>
            </w:r>
            <w:r w:rsidR="00431AB0" w:rsidRPr="00431AB0">
              <w:rPr>
                <w:rFonts w:ascii="Times New Roman" w:hAnsi="Times New Roman" w:cs="Times New Roman"/>
                <w:sz w:val="24"/>
                <w:szCs w:val="24"/>
                <w:shd w:val="clear" w:color="auto" w:fill="FFFFFF"/>
              </w:rPr>
              <w:t>N</w:t>
            </w:r>
            <w:r w:rsidR="00913F3F" w:rsidRPr="00431AB0">
              <w:rPr>
                <w:rFonts w:ascii="Times New Roman" w:hAnsi="Times New Roman" w:cs="Times New Roman"/>
                <w:sz w:val="24"/>
                <w:szCs w:val="24"/>
                <w:shd w:val="clear" w:color="auto" w:fill="FFFFFF"/>
              </w:rPr>
              <w:t>otikušas konsultācijas ar pašvaldības speciālistiem saistošo noteikumu izstrādes procesā.</w:t>
            </w:r>
          </w:p>
        </w:tc>
      </w:tr>
    </w:tbl>
    <w:p w14:paraId="523B8D35" w14:textId="77777777" w:rsidR="00594E50" w:rsidRDefault="00594E50" w:rsidP="00BF2099">
      <w:pPr>
        <w:spacing w:after="0"/>
        <w:rPr>
          <w:rFonts w:ascii="Times New Roman" w:hAnsi="Times New Roman" w:cs="Times New Roman"/>
          <w:sz w:val="24"/>
          <w:szCs w:val="24"/>
        </w:rPr>
      </w:pPr>
    </w:p>
    <w:p w14:paraId="2884FB00" w14:textId="77777777" w:rsidR="009E5DAD" w:rsidRDefault="009E5DAD" w:rsidP="00C54153">
      <w:pPr>
        <w:spacing w:after="0" w:line="240" w:lineRule="auto"/>
        <w:jc w:val="both"/>
        <w:rPr>
          <w:rFonts w:ascii="Times New Roman" w:hAnsi="Times New Roman" w:cs="Times New Roman"/>
          <w:sz w:val="24"/>
          <w:szCs w:val="24"/>
          <w:lang w:eastAsia="lv-LV"/>
        </w:rPr>
      </w:pPr>
    </w:p>
    <w:p w14:paraId="62A441B1" w14:textId="641BEC23" w:rsidR="00C54153" w:rsidRPr="00C54153" w:rsidRDefault="00C54153" w:rsidP="00C54153">
      <w:pPr>
        <w:spacing w:after="0" w:line="240" w:lineRule="auto"/>
        <w:jc w:val="both"/>
        <w:rPr>
          <w:rFonts w:ascii="Times New Roman" w:hAnsi="Times New Roman" w:cs="Times New Roman"/>
          <w:sz w:val="24"/>
          <w:szCs w:val="24"/>
          <w:lang w:eastAsia="lv-LV"/>
        </w:rPr>
      </w:pPr>
      <w:r w:rsidRPr="00C54153">
        <w:rPr>
          <w:rFonts w:ascii="Times New Roman" w:hAnsi="Times New Roman" w:cs="Times New Roman"/>
          <w:sz w:val="24"/>
          <w:szCs w:val="24"/>
          <w:lang w:eastAsia="lv-LV"/>
        </w:rPr>
        <w:t>Kuldīgas novada domes priekšsēdētāja</w:t>
      </w:r>
      <w:r w:rsidRPr="00C54153">
        <w:rPr>
          <w:rFonts w:ascii="Times New Roman" w:hAnsi="Times New Roman" w:cs="Times New Roman"/>
          <w:sz w:val="24"/>
          <w:szCs w:val="24"/>
          <w:lang w:eastAsia="lv-LV"/>
        </w:rPr>
        <w:tab/>
      </w:r>
      <w:r w:rsidRPr="00C54153">
        <w:rPr>
          <w:rFonts w:ascii="Times New Roman" w:hAnsi="Times New Roman" w:cs="Times New Roman"/>
          <w:sz w:val="24"/>
          <w:szCs w:val="24"/>
          <w:lang w:eastAsia="lv-LV"/>
        </w:rPr>
        <w:tab/>
        <w:t>(paraksts)*</w:t>
      </w:r>
      <w:r w:rsidRPr="00C54153">
        <w:rPr>
          <w:rFonts w:ascii="Times New Roman" w:hAnsi="Times New Roman" w:cs="Times New Roman"/>
          <w:sz w:val="24"/>
          <w:szCs w:val="24"/>
          <w:lang w:eastAsia="lv-LV"/>
        </w:rPr>
        <w:tab/>
      </w:r>
      <w:r w:rsidRPr="00C54153">
        <w:rPr>
          <w:rFonts w:ascii="Times New Roman" w:hAnsi="Times New Roman" w:cs="Times New Roman"/>
          <w:sz w:val="24"/>
          <w:szCs w:val="24"/>
          <w:lang w:eastAsia="lv-LV"/>
        </w:rPr>
        <w:tab/>
      </w:r>
      <w:r w:rsidR="00FF210C">
        <w:rPr>
          <w:rFonts w:ascii="Times New Roman" w:hAnsi="Times New Roman" w:cs="Times New Roman"/>
          <w:sz w:val="24"/>
          <w:szCs w:val="24"/>
          <w:lang w:eastAsia="lv-LV"/>
        </w:rPr>
        <w:t xml:space="preserve">I. </w:t>
      </w:r>
      <w:proofErr w:type="spellStart"/>
      <w:r w:rsidR="00FF210C">
        <w:rPr>
          <w:rFonts w:ascii="Times New Roman" w:hAnsi="Times New Roman" w:cs="Times New Roman"/>
          <w:sz w:val="24"/>
          <w:szCs w:val="24"/>
          <w:lang w:eastAsia="lv-LV"/>
        </w:rPr>
        <w:t>Astaševska</w:t>
      </w:r>
      <w:proofErr w:type="spellEnd"/>
    </w:p>
    <w:p w14:paraId="52791A49" w14:textId="77777777" w:rsidR="00C54153" w:rsidRPr="00C54153" w:rsidRDefault="00C54153" w:rsidP="00C54153">
      <w:pPr>
        <w:spacing w:after="0" w:line="240" w:lineRule="auto"/>
        <w:jc w:val="both"/>
        <w:rPr>
          <w:rFonts w:ascii="Times New Roman" w:hAnsi="Times New Roman" w:cs="Times New Roman"/>
          <w:sz w:val="24"/>
          <w:szCs w:val="24"/>
          <w:lang w:eastAsia="lv-LV"/>
        </w:rPr>
      </w:pPr>
    </w:p>
    <w:p w14:paraId="0AF24D72" w14:textId="77777777" w:rsidR="00C54153" w:rsidRPr="00C54153" w:rsidRDefault="00C54153" w:rsidP="00C54153">
      <w:pPr>
        <w:spacing w:after="0" w:line="240" w:lineRule="auto"/>
        <w:jc w:val="both"/>
        <w:rPr>
          <w:rFonts w:ascii="Times New Roman" w:hAnsi="Times New Roman" w:cs="Times New Roman"/>
          <w:sz w:val="24"/>
          <w:szCs w:val="24"/>
          <w:lang w:eastAsia="lv-LV"/>
        </w:rPr>
      </w:pPr>
    </w:p>
    <w:p w14:paraId="159B81C3" w14:textId="77777777" w:rsidR="009E5DAD" w:rsidRDefault="009E5DAD" w:rsidP="00C54153">
      <w:pPr>
        <w:spacing w:after="0" w:line="240" w:lineRule="auto"/>
        <w:jc w:val="center"/>
        <w:rPr>
          <w:rFonts w:ascii="Times New Roman" w:hAnsi="Times New Roman" w:cs="Times New Roman"/>
          <w:i/>
          <w:sz w:val="20"/>
          <w:szCs w:val="20"/>
        </w:rPr>
      </w:pPr>
    </w:p>
    <w:p w14:paraId="35C82493" w14:textId="77777777" w:rsidR="009E5DAD" w:rsidRPr="00431AB0" w:rsidRDefault="009E5DAD" w:rsidP="00431AB0">
      <w:pPr>
        <w:spacing w:after="0" w:line="240" w:lineRule="auto"/>
        <w:jc w:val="center"/>
        <w:rPr>
          <w:rFonts w:ascii="Times New Roman" w:hAnsi="Times New Roman" w:cs="Times New Roman"/>
          <w:i/>
          <w:sz w:val="20"/>
          <w:szCs w:val="20"/>
        </w:rPr>
      </w:pPr>
    </w:p>
    <w:p w14:paraId="52B85B6F" w14:textId="2478AC4E" w:rsidR="00431AB0" w:rsidRPr="00431AB0" w:rsidRDefault="00431AB0" w:rsidP="00431AB0">
      <w:pPr>
        <w:jc w:val="center"/>
        <w:rPr>
          <w:rFonts w:ascii="Times New Roman" w:hAnsi="Times New Roman" w:cs="Times New Roman"/>
          <w:sz w:val="20"/>
          <w:szCs w:val="20"/>
        </w:rPr>
      </w:pPr>
      <w:r w:rsidRPr="00431AB0">
        <w:rPr>
          <w:rFonts w:ascii="Times New Roman" w:hAnsi="Times New Roman" w:cs="Times New Roman"/>
          <w:i/>
          <w:sz w:val="20"/>
          <w:szCs w:val="20"/>
        </w:rPr>
        <w:t>*</w:t>
      </w:r>
      <w:r>
        <w:rPr>
          <w:rFonts w:ascii="Times New Roman" w:hAnsi="Times New Roman" w:cs="Times New Roman"/>
          <w:sz w:val="20"/>
          <w:szCs w:val="20"/>
        </w:rPr>
        <w:t xml:space="preserve"> </w:t>
      </w:r>
      <w:r w:rsidRPr="00431AB0">
        <w:rPr>
          <w:rFonts w:ascii="Times New Roman" w:hAnsi="Times New Roman" w:cs="Times New Roman"/>
          <w:sz w:val="20"/>
          <w:szCs w:val="20"/>
        </w:rPr>
        <w:t>DOKUMENTS PARAKSTĪTS AR DROŠU ELEKTRONISKO PARAKSTU UN SATUR LAIKA ZĪMOGU</w:t>
      </w:r>
    </w:p>
    <w:p w14:paraId="18D39792" w14:textId="77777777" w:rsidR="00C54153" w:rsidRPr="00942962" w:rsidRDefault="00C54153" w:rsidP="00BF2099">
      <w:pPr>
        <w:spacing w:after="0"/>
        <w:rPr>
          <w:rFonts w:ascii="Times New Roman" w:hAnsi="Times New Roman" w:cs="Times New Roman"/>
          <w:sz w:val="24"/>
          <w:szCs w:val="24"/>
        </w:rPr>
      </w:pPr>
    </w:p>
    <w:sectPr w:rsidR="00C54153" w:rsidRPr="00942962" w:rsidSect="00C54153">
      <w:pgSz w:w="11906" w:h="16838"/>
      <w:pgMar w:top="1134" w:right="1134"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01AB8" w14:textId="77777777" w:rsidR="00FD227A" w:rsidRDefault="00FD227A" w:rsidP="00C54153">
      <w:pPr>
        <w:spacing w:after="0" w:line="240" w:lineRule="auto"/>
      </w:pPr>
      <w:r>
        <w:separator/>
      </w:r>
    </w:p>
  </w:endnote>
  <w:endnote w:type="continuationSeparator" w:id="0">
    <w:p w14:paraId="1643B43D" w14:textId="77777777" w:rsidR="00FD227A" w:rsidRDefault="00FD227A" w:rsidP="00C54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5F9A6" w14:textId="77777777" w:rsidR="00FD227A" w:rsidRDefault="00FD227A" w:rsidP="00C54153">
      <w:pPr>
        <w:spacing w:after="0" w:line="240" w:lineRule="auto"/>
      </w:pPr>
      <w:r>
        <w:separator/>
      </w:r>
    </w:p>
  </w:footnote>
  <w:footnote w:type="continuationSeparator" w:id="0">
    <w:p w14:paraId="470F9470" w14:textId="77777777" w:rsidR="00FD227A" w:rsidRDefault="00FD227A" w:rsidP="00C541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A6629"/>
    <w:multiLevelType w:val="hybridMultilevel"/>
    <w:tmpl w:val="E4B45418"/>
    <w:lvl w:ilvl="0" w:tplc="41FA942C">
      <w:start w:val="1"/>
      <w:numFmt w:val="decimal"/>
      <w:lvlText w:val="1.%1."/>
      <w:lvlJc w:val="left"/>
      <w:pPr>
        <w:ind w:left="1440" w:hanging="360"/>
      </w:pPr>
      <w:rPr>
        <w:b w:val="0"/>
        <w:bCs w:val="0"/>
      </w:r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 w15:restartNumberingAfterBreak="0">
    <w:nsid w:val="386B1EDC"/>
    <w:multiLevelType w:val="multilevel"/>
    <w:tmpl w:val="C8CE3DC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432" w:hanging="432"/>
      </w:pPr>
      <w:rPr>
        <w:rFonts w:hint="default"/>
        <w:b w:val="0"/>
        <w:bCs w:val="0"/>
        <w:i w:val="0"/>
        <w:color w:val="auto"/>
      </w:rPr>
    </w:lvl>
    <w:lvl w:ilvl="2">
      <w:start w:val="1"/>
      <w:numFmt w:val="decimal"/>
      <w:isLgl/>
      <w:lvlText w:val="%1.%2.%3."/>
      <w:lvlJc w:val="left"/>
      <w:pPr>
        <w:ind w:left="114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CE41C4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54D2B7F"/>
    <w:multiLevelType w:val="hybridMultilevel"/>
    <w:tmpl w:val="8B5E2076"/>
    <w:lvl w:ilvl="0" w:tplc="F02EC456">
      <w:start w:val="4"/>
      <w:numFmt w:val="decimal"/>
      <w:lvlText w:val="%1."/>
      <w:lvlJc w:val="left"/>
      <w:pPr>
        <w:ind w:left="36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B7D05C1"/>
    <w:multiLevelType w:val="hybridMultilevel"/>
    <w:tmpl w:val="2B70C5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F427F50"/>
    <w:multiLevelType w:val="multilevel"/>
    <w:tmpl w:val="02C6E7CC"/>
    <w:lvl w:ilvl="0">
      <w:start w:val="17"/>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6F68378A"/>
    <w:multiLevelType w:val="hybridMultilevel"/>
    <w:tmpl w:val="BEAC5070"/>
    <w:lvl w:ilvl="0" w:tplc="CA0EF2D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4F81DBD"/>
    <w:multiLevelType w:val="multilevel"/>
    <w:tmpl w:val="C8CE3DC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432" w:hanging="432"/>
      </w:pPr>
      <w:rPr>
        <w:rFonts w:hint="default"/>
        <w:b w:val="0"/>
        <w:bCs w:val="0"/>
        <w:i w:val="0"/>
        <w:color w:val="auto"/>
      </w:rPr>
    </w:lvl>
    <w:lvl w:ilvl="2">
      <w:start w:val="1"/>
      <w:numFmt w:val="decimal"/>
      <w:isLgl/>
      <w:lvlText w:val="%1.%2.%3."/>
      <w:lvlJc w:val="left"/>
      <w:pPr>
        <w:ind w:left="114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24296127">
    <w:abstractNumId w:val="4"/>
  </w:num>
  <w:num w:numId="2" w16cid:durableId="174463853">
    <w:abstractNumId w:val="1"/>
  </w:num>
  <w:num w:numId="3" w16cid:durableId="1961186739">
    <w:abstractNumId w:val="3"/>
  </w:num>
  <w:num w:numId="4" w16cid:durableId="93864213">
    <w:abstractNumId w:val="6"/>
  </w:num>
  <w:num w:numId="5" w16cid:durableId="1030453277">
    <w:abstractNumId w:val="5"/>
  </w:num>
  <w:num w:numId="6" w16cid:durableId="1585483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7471793">
    <w:abstractNumId w:val="0"/>
  </w:num>
  <w:num w:numId="8" w16cid:durableId="1482383080">
    <w:abstractNumId w:val="7"/>
  </w:num>
  <w:num w:numId="9" w16cid:durableId="15971338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4A8"/>
    <w:rsid w:val="00003CB3"/>
    <w:rsid w:val="0000685F"/>
    <w:rsid w:val="000555FE"/>
    <w:rsid w:val="00056C5E"/>
    <w:rsid w:val="000613C7"/>
    <w:rsid w:val="00071AB0"/>
    <w:rsid w:val="00084940"/>
    <w:rsid w:val="00084CE5"/>
    <w:rsid w:val="000C5035"/>
    <w:rsid w:val="00103681"/>
    <w:rsid w:val="001060C1"/>
    <w:rsid w:val="00124C14"/>
    <w:rsid w:val="00132668"/>
    <w:rsid w:val="00136F0C"/>
    <w:rsid w:val="001374D1"/>
    <w:rsid w:val="0014343A"/>
    <w:rsid w:val="00150BDB"/>
    <w:rsid w:val="00175F79"/>
    <w:rsid w:val="00186C7A"/>
    <w:rsid w:val="00193B35"/>
    <w:rsid w:val="001A04B4"/>
    <w:rsid w:val="001B1604"/>
    <w:rsid w:val="001C403E"/>
    <w:rsid w:val="001C4DC8"/>
    <w:rsid w:val="001C551F"/>
    <w:rsid w:val="001C6FE7"/>
    <w:rsid w:val="001D79A7"/>
    <w:rsid w:val="001E07A7"/>
    <w:rsid w:val="001F726C"/>
    <w:rsid w:val="0020632E"/>
    <w:rsid w:val="002113A5"/>
    <w:rsid w:val="00216334"/>
    <w:rsid w:val="002208E9"/>
    <w:rsid w:val="00224C60"/>
    <w:rsid w:val="0024643F"/>
    <w:rsid w:val="00263AAB"/>
    <w:rsid w:val="0028163C"/>
    <w:rsid w:val="002A1F01"/>
    <w:rsid w:val="002A3BCC"/>
    <w:rsid w:val="002B05E6"/>
    <w:rsid w:val="002B476B"/>
    <w:rsid w:val="002C3489"/>
    <w:rsid w:val="002D3546"/>
    <w:rsid w:val="002D457E"/>
    <w:rsid w:val="002D4D8E"/>
    <w:rsid w:val="002D63C3"/>
    <w:rsid w:val="00324E3F"/>
    <w:rsid w:val="00325E57"/>
    <w:rsid w:val="0033189F"/>
    <w:rsid w:val="00374B7A"/>
    <w:rsid w:val="00376EFB"/>
    <w:rsid w:val="003805A4"/>
    <w:rsid w:val="0039019A"/>
    <w:rsid w:val="003907BD"/>
    <w:rsid w:val="00396CB5"/>
    <w:rsid w:val="003A51CE"/>
    <w:rsid w:val="003B1566"/>
    <w:rsid w:val="003C6A52"/>
    <w:rsid w:val="003C795A"/>
    <w:rsid w:val="003D04B0"/>
    <w:rsid w:val="003E184B"/>
    <w:rsid w:val="003E18BC"/>
    <w:rsid w:val="003F1D7D"/>
    <w:rsid w:val="00430B9E"/>
    <w:rsid w:val="00431AB0"/>
    <w:rsid w:val="004424DD"/>
    <w:rsid w:val="0044567B"/>
    <w:rsid w:val="0044579D"/>
    <w:rsid w:val="00447AC8"/>
    <w:rsid w:val="0046704C"/>
    <w:rsid w:val="00481B27"/>
    <w:rsid w:val="00486A61"/>
    <w:rsid w:val="0049042C"/>
    <w:rsid w:val="004932BD"/>
    <w:rsid w:val="00494084"/>
    <w:rsid w:val="004A1E2A"/>
    <w:rsid w:val="004A3C73"/>
    <w:rsid w:val="004B58AE"/>
    <w:rsid w:val="004C0A69"/>
    <w:rsid w:val="004D5E82"/>
    <w:rsid w:val="004D751E"/>
    <w:rsid w:val="004F622B"/>
    <w:rsid w:val="00514597"/>
    <w:rsid w:val="005154D8"/>
    <w:rsid w:val="005263B7"/>
    <w:rsid w:val="00527F0E"/>
    <w:rsid w:val="00537C61"/>
    <w:rsid w:val="00541933"/>
    <w:rsid w:val="00553F9A"/>
    <w:rsid w:val="005545B7"/>
    <w:rsid w:val="00570092"/>
    <w:rsid w:val="00570EED"/>
    <w:rsid w:val="00583415"/>
    <w:rsid w:val="00594E50"/>
    <w:rsid w:val="005A4DEE"/>
    <w:rsid w:val="005E6AD9"/>
    <w:rsid w:val="005F0ED5"/>
    <w:rsid w:val="0063508F"/>
    <w:rsid w:val="006406F2"/>
    <w:rsid w:val="006653C7"/>
    <w:rsid w:val="00675C3C"/>
    <w:rsid w:val="006A7DA4"/>
    <w:rsid w:val="006C6D17"/>
    <w:rsid w:val="006D0609"/>
    <w:rsid w:val="006D7C1B"/>
    <w:rsid w:val="00700DFD"/>
    <w:rsid w:val="0070603A"/>
    <w:rsid w:val="007102E3"/>
    <w:rsid w:val="00711EC6"/>
    <w:rsid w:val="00736769"/>
    <w:rsid w:val="00740B2A"/>
    <w:rsid w:val="007418CF"/>
    <w:rsid w:val="00743FEF"/>
    <w:rsid w:val="00746BEF"/>
    <w:rsid w:val="00760741"/>
    <w:rsid w:val="00774F1E"/>
    <w:rsid w:val="007828E9"/>
    <w:rsid w:val="00784F8F"/>
    <w:rsid w:val="0078535A"/>
    <w:rsid w:val="007912C8"/>
    <w:rsid w:val="007B2E70"/>
    <w:rsid w:val="007B6BAF"/>
    <w:rsid w:val="007C50D7"/>
    <w:rsid w:val="007F2858"/>
    <w:rsid w:val="00832141"/>
    <w:rsid w:val="008430BA"/>
    <w:rsid w:val="00870EF4"/>
    <w:rsid w:val="008800E4"/>
    <w:rsid w:val="008A6BB1"/>
    <w:rsid w:val="008B3C76"/>
    <w:rsid w:val="008B4A7C"/>
    <w:rsid w:val="008C0B20"/>
    <w:rsid w:val="008D4034"/>
    <w:rsid w:val="008D6BC6"/>
    <w:rsid w:val="008E1AAB"/>
    <w:rsid w:val="008E521C"/>
    <w:rsid w:val="008F093C"/>
    <w:rsid w:val="008F7A7B"/>
    <w:rsid w:val="00904156"/>
    <w:rsid w:val="00905895"/>
    <w:rsid w:val="009059B6"/>
    <w:rsid w:val="00913F3F"/>
    <w:rsid w:val="00914EEB"/>
    <w:rsid w:val="00936CC0"/>
    <w:rsid w:val="00942962"/>
    <w:rsid w:val="009467FE"/>
    <w:rsid w:val="00955127"/>
    <w:rsid w:val="00960C33"/>
    <w:rsid w:val="0096119C"/>
    <w:rsid w:val="0096355E"/>
    <w:rsid w:val="00967440"/>
    <w:rsid w:val="00975C5F"/>
    <w:rsid w:val="00981F6A"/>
    <w:rsid w:val="00982DD3"/>
    <w:rsid w:val="0099038F"/>
    <w:rsid w:val="00992CA6"/>
    <w:rsid w:val="00995D69"/>
    <w:rsid w:val="009A52F8"/>
    <w:rsid w:val="009B0346"/>
    <w:rsid w:val="009C7140"/>
    <w:rsid w:val="009C74EE"/>
    <w:rsid w:val="009D10BA"/>
    <w:rsid w:val="009E5DAD"/>
    <w:rsid w:val="009F0012"/>
    <w:rsid w:val="009F7690"/>
    <w:rsid w:val="009F7729"/>
    <w:rsid w:val="00A01211"/>
    <w:rsid w:val="00A01974"/>
    <w:rsid w:val="00A1330A"/>
    <w:rsid w:val="00A20D7C"/>
    <w:rsid w:val="00A24BEB"/>
    <w:rsid w:val="00A43550"/>
    <w:rsid w:val="00A502D8"/>
    <w:rsid w:val="00A534FA"/>
    <w:rsid w:val="00A546E7"/>
    <w:rsid w:val="00A55645"/>
    <w:rsid w:val="00A56E22"/>
    <w:rsid w:val="00A9528A"/>
    <w:rsid w:val="00AA50F3"/>
    <w:rsid w:val="00AC016C"/>
    <w:rsid w:val="00AC4554"/>
    <w:rsid w:val="00AE4C2E"/>
    <w:rsid w:val="00AF0354"/>
    <w:rsid w:val="00B165DD"/>
    <w:rsid w:val="00B171CB"/>
    <w:rsid w:val="00B36F0D"/>
    <w:rsid w:val="00B56E20"/>
    <w:rsid w:val="00B61FFA"/>
    <w:rsid w:val="00B66BAA"/>
    <w:rsid w:val="00B74141"/>
    <w:rsid w:val="00B7573F"/>
    <w:rsid w:val="00B807C7"/>
    <w:rsid w:val="00B81F5D"/>
    <w:rsid w:val="00BA1A57"/>
    <w:rsid w:val="00BB57BC"/>
    <w:rsid w:val="00BD1428"/>
    <w:rsid w:val="00BD55BC"/>
    <w:rsid w:val="00BE18B7"/>
    <w:rsid w:val="00BF2099"/>
    <w:rsid w:val="00C045C5"/>
    <w:rsid w:val="00C54153"/>
    <w:rsid w:val="00C60567"/>
    <w:rsid w:val="00C61550"/>
    <w:rsid w:val="00C617EF"/>
    <w:rsid w:val="00C713C8"/>
    <w:rsid w:val="00C75FB9"/>
    <w:rsid w:val="00CA44E7"/>
    <w:rsid w:val="00CD3312"/>
    <w:rsid w:val="00CE32E2"/>
    <w:rsid w:val="00CE3641"/>
    <w:rsid w:val="00CE547C"/>
    <w:rsid w:val="00D06953"/>
    <w:rsid w:val="00D10258"/>
    <w:rsid w:val="00D23877"/>
    <w:rsid w:val="00D51C77"/>
    <w:rsid w:val="00D72242"/>
    <w:rsid w:val="00D90C15"/>
    <w:rsid w:val="00DC025E"/>
    <w:rsid w:val="00DC05C9"/>
    <w:rsid w:val="00DC0C06"/>
    <w:rsid w:val="00DF2743"/>
    <w:rsid w:val="00E02E4D"/>
    <w:rsid w:val="00E235D7"/>
    <w:rsid w:val="00E301D9"/>
    <w:rsid w:val="00E36A03"/>
    <w:rsid w:val="00E41952"/>
    <w:rsid w:val="00E452A3"/>
    <w:rsid w:val="00E51AB7"/>
    <w:rsid w:val="00E57AA5"/>
    <w:rsid w:val="00E65713"/>
    <w:rsid w:val="00E72DAB"/>
    <w:rsid w:val="00E84FF5"/>
    <w:rsid w:val="00EB3219"/>
    <w:rsid w:val="00EB6A89"/>
    <w:rsid w:val="00EB79E9"/>
    <w:rsid w:val="00EC3BF4"/>
    <w:rsid w:val="00ED708E"/>
    <w:rsid w:val="00EE51AF"/>
    <w:rsid w:val="00EE6D6B"/>
    <w:rsid w:val="00EF13F7"/>
    <w:rsid w:val="00EF4990"/>
    <w:rsid w:val="00F00533"/>
    <w:rsid w:val="00F02B6D"/>
    <w:rsid w:val="00F11285"/>
    <w:rsid w:val="00F30D9F"/>
    <w:rsid w:val="00F31450"/>
    <w:rsid w:val="00F469FE"/>
    <w:rsid w:val="00F607CC"/>
    <w:rsid w:val="00F60D0F"/>
    <w:rsid w:val="00F720D7"/>
    <w:rsid w:val="00F80E92"/>
    <w:rsid w:val="00F95080"/>
    <w:rsid w:val="00FA5346"/>
    <w:rsid w:val="00FB24A8"/>
    <w:rsid w:val="00FB4721"/>
    <w:rsid w:val="00FB669D"/>
    <w:rsid w:val="00FD227A"/>
    <w:rsid w:val="00FF1637"/>
    <w:rsid w:val="00FF21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94826"/>
  <w15:docId w15:val="{B4A6A9E9-7614-4683-88CC-1E23C0CB2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C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6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F7690"/>
    <w:rPr>
      <w:b/>
      <w:bCs/>
    </w:rPr>
  </w:style>
  <w:style w:type="paragraph" w:styleId="ListParagraph">
    <w:name w:val="List Paragraph"/>
    <w:basedOn w:val="Normal"/>
    <w:uiPriority w:val="34"/>
    <w:qFormat/>
    <w:rsid w:val="009F7690"/>
    <w:pPr>
      <w:ind w:left="720"/>
      <w:contextualSpacing/>
    </w:pPr>
  </w:style>
  <w:style w:type="paragraph" w:customStyle="1" w:styleId="tv213">
    <w:name w:val="tv213"/>
    <w:basedOn w:val="Normal"/>
    <w:rsid w:val="00263AA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BD1428"/>
    <w:rPr>
      <w:i/>
      <w:iCs/>
    </w:rPr>
  </w:style>
  <w:style w:type="paragraph" w:styleId="NormalWeb">
    <w:name w:val="Normal (Web)"/>
    <w:basedOn w:val="Normal"/>
    <w:uiPriority w:val="99"/>
    <w:unhideWhenUsed/>
    <w:rsid w:val="00AF035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BF2099"/>
    <w:rPr>
      <w:color w:val="0563C1" w:themeColor="hyperlink"/>
      <w:u w:val="single"/>
    </w:rPr>
  </w:style>
  <w:style w:type="character" w:customStyle="1" w:styleId="Neatrisintapieminana1">
    <w:name w:val="Neatrisināta pieminēšana1"/>
    <w:basedOn w:val="DefaultParagraphFont"/>
    <w:uiPriority w:val="99"/>
    <w:semiHidden/>
    <w:unhideWhenUsed/>
    <w:rsid w:val="00F469FE"/>
    <w:rPr>
      <w:color w:val="605E5C"/>
      <w:shd w:val="clear" w:color="auto" w:fill="E1DFDD"/>
    </w:rPr>
  </w:style>
  <w:style w:type="paragraph" w:styleId="Header">
    <w:name w:val="header"/>
    <w:basedOn w:val="Normal"/>
    <w:link w:val="HeaderChar"/>
    <w:uiPriority w:val="99"/>
    <w:unhideWhenUsed/>
    <w:rsid w:val="00C54153"/>
    <w:pPr>
      <w:tabs>
        <w:tab w:val="center" w:pos="4320"/>
        <w:tab w:val="right" w:pos="8640"/>
      </w:tabs>
      <w:spacing w:after="0" w:line="240" w:lineRule="auto"/>
    </w:pPr>
  </w:style>
  <w:style w:type="character" w:customStyle="1" w:styleId="HeaderChar">
    <w:name w:val="Header Char"/>
    <w:basedOn w:val="DefaultParagraphFont"/>
    <w:link w:val="Header"/>
    <w:uiPriority w:val="99"/>
    <w:rsid w:val="00C54153"/>
  </w:style>
  <w:style w:type="paragraph" w:styleId="Footer">
    <w:name w:val="footer"/>
    <w:basedOn w:val="Normal"/>
    <w:link w:val="FooterChar"/>
    <w:uiPriority w:val="99"/>
    <w:unhideWhenUsed/>
    <w:rsid w:val="00C54153"/>
    <w:pPr>
      <w:tabs>
        <w:tab w:val="center" w:pos="4320"/>
        <w:tab w:val="right" w:pos="8640"/>
      </w:tabs>
      <w:spacing w:after="0" w:line="240" w:lineRule="auto"/>
    </w:pPr>
  </w:style>
  <w:style w:type="character" w:customStyle="1" w:styleId="FooterChar">
    <w:name w:val="Footer Char"/>
    <w:basedOn w:val="DefaultParagraphFont"/>
    <w:link w:val="Footer"/>
    <w:uiPriority w:val="99"/>
    <w:rsid w:val="00C54153"/>
  </w:style>
  <w:style w:type="character" w:customStyle="1" w:styleId="UnresolvedMention1">
    <w:name w:val="Unresolved Mention1"/>
    <w:basedOn w:val="DefaultParagraphFont"/>
    <w:uiPriority w:val="99"/>
    <w:semiHidden/>
    <w:unhideWhenUsed/>
    <w:rsid w:val="00EE51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703738">
      <w:bodyDiv w:val="1"/>
      <w:marLeft w:val="0"/>
      <w:marRight w:val="0"/>
      <w:marTop w:val="0"/>
      <w:marBottom w:val="0"/>
      <w:divBdr>
        <w:top w:val="none" w:sz="0" w:space="0" w:color="auto"/>
        <w:left w:val="none" w:sz="0" w:space="0" w:color="auto"/>
        <w:bottom w:val="none" w:sz="0" w:space="0" w:color="auto"/>
        <w:right w:val="none" w:sz="0" w:space="0" w:color="auto"/>
      </w:divBdr>
      <w:divsChild>
        <w:div w:id="1199507589">
          <w:marLeft w:val="0"/>
          <w:marRight w:val="0"/>
          <w:marTop w:val="480"/>
          <w:marBottom w:val="240"/>
          <w:divBdr>
            <w:top w:val="none" w:sz="0" w:space="0" w:color="auto"/>
            <w:left w:val="none" w:sz="0" w:space="0" w:color="auto"/>
            <w:bottom w:val="none" w:sz="0" w:space="0" w:color="auto"/>
            <w:right w:val="none" w:sz="0" w:space="0" w:color="auto"/>
          </w:divBdr>
        </w:div>
        <w:div w:id="1604191259">
          <w:marLeft w:val="0"/>
          <w:marRight w:val="0"/>
          <w:marTop w:val="0"/>
          <w:marBottom w:val="567"/>
          <w:divBdr>
            <w:top w:val="none" w:sz="0" w:space="0" w:color="auto"/>
            <w:left w:val="none" w:sz="0" w:space="0" w:color="auto"/>
            <w:bottom w:val="none" w:sz="0" w:space="0" w:color="auto"/>
            <w:right w:val="none" w:sz="0" w:space="0" w:color="auto"/>
          </w:divBdr>
        </w:div>
      </w:divsChild>
    </w:div>
    <w:div w:id="320501237">
      <w:bodyDiv w:val="1"/>
      <w:marLeft w:val="0"/>
      <w:marRight w:val="0"/>
      <w:marTop w:val="0"/>
      <w:marBottom w:val="0"/>
      <w:divBdr>
        <w:top w:val="none" w:sz="0" w:space="0" w:color="auto"/>
        <w:left w:val="none" w:sz="0" w:space="0" w:color="auto"/>
        <w:bottom w:val="none" w:sz="0" w:space="0" w:color="auto"/>
        <w:right w:val="none" w:sz="0" w:space="0" w:color="auto"/>
      </w:divBdr>
    </w:div>
    <w:div w:id="466365092">
      <w:bodyDiv w:val="1"/>
      <w:marLeft w:val="0"/>
      <w:marRight w:val="0"/>
      <w:marTop w:val="0"/>
      <w:marBottom w:val="0"/>
      <w:divBdr>
        <w:top w:val="none" w:sz="0" w:space="0" w:color="auto"/>
        <w:left w:val="none" w:sz="0" w:space="0" w:color="auto"/>
        <w:bottom w:val="none" w:sz="0" w:space="0" w:color="auto"/>
        <w:right w:val="none" w:sz="0" w:space="0" w:color="auto"/>
      </w:divBdr>
    </w:div>
    <w:div w:id="517088783">
      <w:bodyDiv w:val="1"/>
      <w:marLeft w:val="0"/>
      <w:marRight w:val="0"/>
      <w:marTop w:val="0"/>
      <w:marBottom w:val="0"/>
      <w:divBdr>
        <w:top w:val="none" w:sz="0" w:space="0" w:color="auto"/>
        <w:left w:val="none" w:sz="0" w:space="0" w:color="auto"/>
        <w:bottom w:val="none" w:sz="0" w:space="0" w:color="auto"/>
        <w:right w:val="none" w:sz="0" w:space="0" w:color="auto"/>
      </w:divBdr>
    </w:div>
    <w:div w:id="540555966">
      <w:bodyDiv w:val="1"/>
      <w:marLeft w:val="0"/>
      <w:marRight w:val="0"/>
      <w:marTop w:val="0"/>
      <w:marBottom w:val="0"/>
      <w:divBdr>
        <w:top w:val="none" w:sz="0" w:space="0" w:color="auto"/>
        <w:left w:val="none" w:sz="0" w:space="0" w:color="auto"/>
        <w:bottom w:val="none" w:sz="0" w:space="0" w:color="auto"/>
        <w:right w:val="none" w:sz="0" w:space="0" w:color="auto"/>
      </w:divBdr>
    </w:div>
    <w:div w:id="541484643">
      <w:bodyDiv w:val="1"/>
      <w:marLeft w:val="0"/>
      <w:marRight w:val="0"/>
      <w:marTop w:val="0"/>
      <w:marBottom w:val="0"/>
      <w:divBdr>
        <w:top w:val="none" w:sz="0" w:space="0" w:color="auto"/>
        <w:left w:val="none" w:sz="0" w:space="0" w:color="auto"/>
        <w:bottom w:val="none" w:sz="0" w:space="0" w:color="auto"/>
        <w:right w:val="none" w:sz="0" w:space="0" w:color="auto"/>
      </w:divBdr>
    </w:div>
    <w:div w:id="674381685">
      <w:bodyDiv w:val="1"/>
      <w:marLeft w:val="0"/>
      <w:marRight w:val="0"/>
      <w:marTop w:val="0"/>
      <w:marBottom w:val="0"/>
      <w:divBdr>
        <w:top w:val="none" w:sz="0" w:space="0" w:color="auto"/>
        <w:left w:val="none" w:sz="0" w:space="0" w:color="auto"/>
        <w:bottom w:val="none" w:sz="0" w:space="0" w:color="auto"/>
        <w:right w:val="none" w:sz="0" w:space="0" w:color="auto"/>
      </w:divBdr>
    </w:div>
    <w:div w:id="801919990">
      <w:bodyDiv w:val="1"/>
      <w:marLeft w:val="0"/>
      <w:marRight w:val="0"/>
      <w:marTop w:val="0"/>
      <w:marBottom w:val="0"/>
      <w:divBdr>
        <w:top w:val="none" w:sz="0" w:space="0" w:color="auto"/>
        <w:left w:val="none" w:sz="0" w:space="0" w:color="auto"/>
        <w:bottom w:val="none" w:sz="0" w:space="0" w:color="auto"/>
        <w:right w:val="none" w:sz="0" w:space="0" w:color="auto"/>
      </w:divBdr>
    </w:div>
    <w:div w:id="1201169783">
      <w:bodyDiv w:val="1"/>
      <w:marLeft w:val="0"/>
      <w:marRight w:val="0"/>
      <w:marTop w:val="0"/>
      <w:marBottom w:val="0"/>
      <w:divBdr>
        <w:top w:val="none" w:sz="0" w:space="0" w:color="auto"/>
        <w:left w:val="none" w:sz="0" w:space="0" w:color="auto"/>
        <w:bottom w:val="none" w:sz="0" w:space="0" w:color="auto"/>
        <w:right w:val="none" w:sz="0" w:space="0" w:color="auto"/>
      </w:divBdr>
    </w:div>
    <w:div w:id="1365865742">
      <w:bodyDiv w:val="1"/>
      <w:marLeft w:val="0"/>
      <w:marRight w:val="0"/>
      <w:marTop w:val="0"/>
      <w:marBottom w:val="0"/>
      <w:divBdr>
        <w:top w:val="none" w:sz="0" w:space="0" w:color="auto"/>
        <w:left w:val="none" w:sz="0" w:space="0" w:color="auto"/>
        <w:bottom w:val="none" w:sz="0" w:space="0" w:color="auto"/>
        <w:right w:val="none" w:sz="0" w:space="0" w:color="auto"/>
      </w:divBdr>
    </w:div>
    <w:div w:id="1412463419">
      <w:bodyDiv w:val="1"/>
      <w:marLeft w:val="0"/>
      <w:marRight w:val="0"/>
      <w:marTop w:val="0"/>
      <w:marBottom w:val="0"/>
      <w:divBdr>
        <w:top w:val="none" w:sz="0" w:space="0" w:color="auto"/>
        <w:left w:val="none" w:sz="0" w:space="0" w:color="auto"/>
        <w:bottom w:val="none" w:sz="0" w:space="0" w:color="auto"/>
        <w:right w:val="none" w:sz="0" w:space="0" w:color="auto"/>
      </w:divBdr>
    </w:div>
    <w:div w:id="1693341494">
      <w:bodyDiv w:val="1"/>
      <w:marLeft w:val="0"/>
      <w:marRight w:val="0"/>
      <w:marTop w:val="0"/>
      <w:marBottom w:val="0"/>
      <w:divBdr>
        <w:top w:val="none" w:sz="0" w:space="0" w:color="auto"/>
        <w:left w:val="none" w:sz="0" w:space="0" w:color="auto"/>
        <w:bottom w:val="none" w:sz="0" w:space="0" w:color="auto"/>
        <w:right w:val="none" w:sz="0" w:space="0" w:color="auto"/>
      </w:divBdr>
    </w:div>
    <w:div w:id="1855998023">
      <w:bodyDiv w:val="1"/>
      <w:marLeft w:val="0"/>
      <w:marRight w:val="0"/>
      <w:marTop w:val="0"/>
      <w:marBottom w:val="0"/>
      <w:divBdr>
        <w:top w:val="none" w:sz="0" w:space="0" w:color="auto"/>
        <w:left w:val="none" w:sz="0" w:space="0" w:color="auto"/>
        <w:bottom w:val="none" w:sz="0" w:space="0" w:color="auto"/>
        <w:right w:val="none" w:sz="0" w:space="0" w:color="auto"/>
      </w:divBdr>
    </w:div>
    <w:div w:id="201399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7193</Words>
  <Characters>4101</Characters>
  <Application>Microsoft Office Word</Application>
  <DocSecurity>4</DocSecurity>
  <Lines>34</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HP Inc.</Company>
  <LinksUpToDate>false</LinksUpToDate>
  <CharactersWithSpaces>11272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Lorita Rimaševska</dc:creator>
  <cp:lastModifiedBy>Roberta Balode</cp:lastModifiedBy>
  <cp:revision>2</cp:revision>
  <cp:lastPrinted>2023-05-19T16:12:00Z</cp:lastPrinted>
  <dcterms:created xsi:type="dcterms:W3CDTF">2026-05-07T12:37:00Z</dcterms:created>
  <dcterms:modified xsi:type="dcterms:W3CDTF">2026-05-07T12:37:00Z</dcterms:modified>
</cp:coreProperties>
</file>