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fontTable.xml" ContentType="application/vnd.openxmlformats-officedocument.wordprocessingml.fontTable+xml"/>
  <Override PartName="/word/settings.xml" ContentType="application/vnd.openxmlformats-officedocument.wordprocessingml.settings+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numPr>
          <w:ilvl w:val="0"/>
          <w:numId w:val="0"/>
        </w:numPr>
        <w:spacing w:lineRule="auto" w:line="240" w:before="0" w:after="0"/>
        <w:jc w:val="center"/>
        <w:outlineLvl w:val="0"/>
        <w:rPr>
          <w:rFonts w:ascii="Times New Roman" w:hAnsi="Times New Roman" w:eastAsia="Times New Roman" w:cs="Times New Roman"/>
          <w:b/>
          <w:b/>
          <w:bCs/>
          <w:kern w:val="2"/>
          <w14:ligatures w14:val="none"/>
        </w:rPr>
      </w:pPr>
      <w:r>
        <w:rPr>
          <w:rFonts w:eastAsia="Times New Roman" w:cs="Times New Roman" w:ascii="Times New Roman" w:hAnsi="Times New Roman"/>
          <w:b/>
          <w:bCs/>
          <w:kern w:val="2"/>
          <w14:ligatures w14:val="none"/>
        </w:rPr>
        <w:t>“</w:t>
      </w:r>
      <w:r>
        <w:rPr>
          <w:rFonts w:eastAsia="Times New Roman" w:cs="Times New Roman" w:ascii="Times New Roman" w:hAnsi="Times New Roman"/>
          <w:b/>
          <w:bCs/>
          <w:kern w:val="2"/>
          <w14:ligatures w14:val="none"/>
        </w:rPr>
        <w:t>LIDO ZIVIS 2026”</w:t>
      </w:r>
    </w:p>
    <w:p>
      <w:pPr>
        <w:pStyle w:val="Normal"/>
        <w:numPr>
          <w:ilvl w:val="0"/>
          <w:numId w:val="0"/>
        </w:numPr>
        <w:spacing w:lineRule="auto" w:line="240" w:before="0" w:after="0"/>
        <w:jc w:val="center"/>
        <w:outlineLvl w:val="1"/>
        <w:rPr>
          <w:rFonts w:ascii="Times New Roman" w:hAnsi="Times New Roman" w:eastAsia="Times New Roman" w:cs="Times New Roman"/>
          <w:b/>
          <w:b/>
          <w:bCs/>
          <w:kern w:val="0"/>
          <w14:ligatures w14:val="none"/>
        </w:rPr>
      </w:pPr>
      <w:r>
        <w:rPr>
          <w:rFonts w:eastAsia="Times New Roman" w:cs="Times New Roman" w:ascii="Times New Roman" w:hAnsi="Times New Roman"/>
          <w:b/>
          <w:bCs/>
          <w:kern w:val="0"/>
          <w14:ligatures w14:val="none"/>
        </w:rPr>
        <w:t>Atklātās makšķerēšanas sacensības</w:t>
      </w:r>
    </w:p>
    <w:p>
      <w:pPr>
        <w:pStyle w:val="Normal"/>
        <w:numPr>
          <w:ilvl w:val="0"/>
          <w:numId w:val="0"/>
        </w:numPr>
        <w:spacing w:lineRule="auto" w:line="240" w:before="0" w:after="0"/>
        <w:jc w:val="center"/>
        <w:outlineLvl w:val="0"/>
        <w:rPr>
          <w:rFonts w:ascii="Times New Roman" w:hAnsi="Times New Roman" w:eastAsia="Times New Roman" w:cs="Times New Roman"/>
          <w:b/>
          <w:b/>
          <w:bCs/>
          <w:kern w:val="2"/>
          <w14:ligatures w14:val="none"/>
        </w:rPr>
      </w:pPr>
      <w:r>
        <w:rPr>
          <w:rFonts w:eastAsia="Times New Roman" w:cs="Times New Roman" w:ascii="Times New Roman" w:hAnsi="Times New Roman"/>
          <w:b/>
          <w:bCs/>
          <w:kern w:val="2"/>
          <w14:ligatures w14:val="none"/>
        </w:rPr>
        <w:t>“</w:t>
      </w:r>
      <w:r>
        <w:rPr>
          <w:rFonts w:eastAsia="Times New Roman" w:cs="Times New Roman" w:ascii="Times New Roman" w:hAnsi="Times New Roman"/>
          <w:b/>
          <w:bCs/>
          <w:kern w:val="2"/>
          <w14:ligatures w14:val="none"/>
        </w:rPr>
        <w:t>KULDĪGAS VIMBLEDON `26”</w:t>
      </w:r>
    </w:p>
    <w:p>
      <w:pPr>
        <w:pStyle w:val="Normal"/>
        <w:numPr>
          <w:ilvl w:val="0"/>
          <w:numId w:val="0"/>
        </w:numPr>
        <w:spacing w:lineRule="auto" w:line="240" w:before="0" w:after="0"/>
        <w:jc w:val="center"/>
        <w:outlineLvl w:val="1"/>
        <w:rPr>
          <w:rFonts w:ascii="Times New Roman" w:hAnsi="Times New Roman" w:eastAsia="Times New Roman" w:cs="Times New Roman"/>
          <w:b/>
          <w:b/>
          <w:bCs/>
          <w:kern w:val="0"/>
          <w14:ligatures w14:val="none"/>
        </w:rPr>
      </w:pPr>
      <w:r>
        <w:rPr>
          <w:rFonts w:eastAsia="Times New Roman" w:cs="Times New Roman" w:ascii="Times New Roman" w:hAnsi="Times New Roman"/>
          <w:b/>
          <w:bCs/>
          <w:kern w:val="0"/>
          <w14:ligatures w14:val="none"/>
        </w:rPr>
        <w:t>NOLIKUMS</w:t>
      </w:r>
    </w:p>
    <w:p>
      <w:pPr>
        <w:pStyle w:val="Normal"/>
        <w:numPr>
          <w:ilvl w:val="0"/>
          <w:numId w:val="0"/>
        </w:numPr>
        <w:spacing w:lineRule="auto" w:line="240" w:before="0" w:after="0"/>
        <w:jc w:val="both"/>
        <w:outlineLvl w:val="2"/>
        <w:rPr>
          <w:rFonts w:ascii="Times New Roman" w:hAnsi="Times New Roman" w:eastAsia="Times New Roman" w:cs="Times New Roman"/>
          <w:b/>
          <w:b/>
          <w:bCs/>
          <w:kern w:val="0"/>
          <w:sz w:val="27"/>
          <w:szCs w:val="27"/>
          <w14:ligatures w14:val="none"/>
        </w:rPr>
      </w:pPr>
      <w:r>
        <w:rPr>
          <w:rFonts w:eastAsia="Times New Roman" w:cs="Times New Roman" w:ascii="Times New Roman" w:hAnsi="Times New Roman"/>
          <w:b/>
          <w:bCs/>
          <w:kern w:val="0"/>
          <w:sz w:val="27"/>
          <w:szCs w:val="27"/>
          <w14:ligatures w14:val="none"/>
        </w:rPr>
      </w:r>
    </w:p>
    <w:p>
      <w:pPr>
        <w:pStyle w:val="Normal"/>
        <w:numPr>
          <w:ilvl w:val="0"/>
          <w:numId w:val="0"/>
        </w:numPr>
        <w:spacing w:lineRule="auto" w:line="240" w:before="0" w:after="0"/>
        <w:jc w:val="both"/>
        <w:outlineLvl w:val="2"/>
        <w:rPr>
          <w:rFonts w:ascii="Times New Roman" w:hAnsi="Times New Roman" w:eastAsia="Times New Roman" w:cs="Times New Roman"/>
          <w:b/>
          <w:b/>
          <w:bCs/>
          <w:kern w:val="0"/>
          <w:sz w:val="27"/>
          <w:szCs w:val="27"/>
          <w14:ligatures w14:val="none"/>
        </w:rPr>
      </w:pPr>
      <w:r>
        <w:rPr>
          <w:rFonts w:eastAsia="Times New Roman" w:cs="Times New Roman" w:ascii="Times New Roman" w:hAnsi="Times New Roman"/>
          <w:b/>
          <w:bCs/>
          <w:kern w:val="0"/>
          <w:sz w:val="27"/>
          <w:szCs w:val="27"/>
          <w14:ligatures w14:val="none"/>
        </w:rPr>
        <w:t>1. Sacensību mērķis</w:t>
      </w:r>
    </w:p>
    <w:p>
      <w:pPr>
        <w:pStyle w:val="Normal"/>
        <w:spacing w:lineRule="auto" w:line="240" w:before="0" w:after="0"/>
        <w:jc w:val="both"/>
        <w:rPr>
          <w:rFonts w:ascii="Times New Roman" w:hAnsi="Times New Roman" w:eastAsia="Times New Roman" w:cs="Times New Roman"/>
          <w:kern w:val="0"/>
          <w14:ligatures w14:val="none"/>
        </w:rPr>
      </w:pPr>
      <w:r>
        <w:rPr>
          <w:rFonts w:eastAsia="Times New Roman" w:cs="Times New Roman" w:ascii="Times New Roman" w:hAnsi="Times New Roman"/>
          <w:kern w:val="0"/>
          <w14:ligatures w14:val="none"/>
        </w:rPr>
        <w:t>1.1. Popularizēt makšķerēšanas sportu kā veselīgu un aktīvu brīvā laika pavadīšanas veidu.</w:t>
        <w:br/>
        <w:t>1.2. Noskaidrot labākos individuālos sportistus makšķerēšanā.</w:t>
      </w:r>
    </w:p>
    <w:p>
      <w:pPr>
        <w:pStyle w:val="Normal"/>
        <w:numPr>
          <w:ilvl w:val="0"/>
          <w:numId w:val="0"/>
        </w:numPr>
        <w:spacing w:lineRule="auto" w:line="240" w:before="0" w:after="0"/>
        <w:jc w:val="both"/>
        <w:outlineLvl w:val="2"/>
        <w:rPr>
          <w:rFonts w:ascii="Times New Roman" w:hAnsi="Times New Roman" w:eastAsia="Times New Roman" w:cs="Times New Roman"/>
          <w:b/>
          <w:b/>
          <w:bCs/>
          <w:kern w:val="0"/>
          <w:sz w:val="27"/>
          <w:szCs w:val="27"/>
          <w14:ligatures w14:val="none"/>
        </w:rPr>
      </w:pPr>
      <w:r>
        <w:rPr>
          <w:rFonts w:eastAsia="Times New Roman" w:cs="Times New Roman" w:ascii="Times New Roman" w:hAnsi="Times New Roman"/>
          <w:b/>
          <w:bCs/>
          <w:kern w:val="0"/>
          <w:sz w:val="27"/>
          <w:szCs w:val="27"/>
          <w14:ligatures w14:val="none"/>
        </w:rPr>
      </w:r>
    </w:p>
    <w:p>
      <w:pPr>
        <w:pStyle w:val="Normal"/>
        <w:numPr>
          <w:ilvl w:val="0"/>
          <w:numId w:val="0"/>
        </w:numPr>
        <w:spacing w:lineRule="auto" w:line="240" w:before="0" w:after="0"/>
        <w:jc w:val="both"/>
        <w:outlineLvl w:val="2"/>
        <w:rPr>
          <w:rFonts w:ascii="Times New Roman" w:hAnsi="Times New Roman" w:eastAsia="Times New Roman" w:cs="Times New Roman"/>
          <w:b/>
          <w:b/>
          <w:bCs/>
          <w:kern w:val="0"/>
          <w:sz w:val="27"/>
          <w:szCs w:val="27"/>
          <w14:ligatures w14:val="none"/>
        </w:rPr>
      </w:pPr>
      <w:r>
        <w:rPr>
          <w:rFonts w:eastAsia="Times New Roman" w:cs="Times New Roman" w:ascii="Times New Roman" w:hAnsi="Times New Roman"/>
          <w:b/>
          <w:bCs/>
          <w:kern w:val="0"/>
          <w:sz w:val="27"/>
          <w:szCs w:val="27"/>
          <w14:ligatures w14:val="none"/>
        </w:rPr>
        <w:t>2. Sacensību vadība</w:t>
      </w:r>
    </w:p>
    <w:p>
      <w:pPr>
        <w:pStyle w:val="Normal"/>
        <w:spacing w:lineRule="auto" w:line="240" w:before="0" w:after="0"/>
        <w:jc w:val="both"/>
        <w:rPr>
          <w:rFonts w:ascii="Times New Roman" w:hAnsi="Times New Roman" w:eastAsia="Times New Roman" w:cs="Times New Roman"/>
          <w:kern w:val="0"/>
          <w14:ligatures w14:val="none"/>
        </w:rPr>
      </w:pPr>
      <w:r>
        <w:rPr>
          <w:rFonts w:eastAsia="Times New Roman" w:cs="Times New Roman" w:ascii="Times New Roman" w:hAnsi="Times New Roman"/>
          <w:kern w:val="0"/>
          <w14:ligatures w14:val="none"/>
        </w:rPr>
        <w:t>2.1. Sacensības organizē Kuldīgas novada Tūrisma attīstības centrs sadarbībā ar Kuldīgas novada pašvaldību.</w:t>
        <w:br/>
        <w:t>2.2. Sacensību norisi nodrošina tiesnešu kolēģija trīs cilvēku sastāvā.</w:t>
        <w:br/>
        <w:t>2.3. Sacensību galvenais tiesnesis – Ivo Solomahins.</w:t>
      </w:r>
    </w:p>
    <w:p>
      <w:pPr>
        <w:pStyle w:val="Normal"/>
        <w:numPr>
          <w:ilvl w:val="0"/>
          <w:numId w:val="0"/>
        </w:numPr>
        <w:spacing w:lineRule="auto" w:line="240" w:before="0" w:after="0"/>
        <w:jc w:val="both"/>
        <w:outlineLvl w:val="2"/>
        <w:rPr>
          <w:rFonts w:ascii="Times New Roman" w:hAnsi="Times New Roman" w:eastAsia="Times New Roman" w:cs="Times New Roman"/>
          <w:b/>
          <w:b/>
          <w:bCs/>
          <w:kern w:val="0"/>
          <w:sz w:val="27"/>
          <w:szCs w:val="27"/>
          <w14:ligatures w14:val="none"/>
        </w:rPr>
      </w:pPr>
      <w:r>
        <w:rPr>
          <w:rFonts w:eastAsia="Times New Roman" w:cs="Times New Roman" w:ascii="Times New Roman" w:hAnsi="Times New Roman"/>
          <w:b/>
          <w:bCs/>
          <w:kern w:val="0"/>
          <w:sz w:val="27"/>
          <w:szCs w:val="27"/>
          <w14:ligatures w14:val="none"/>
        </w:rPr>
      </w:r>
    </w:p>
    <w:p>
      <w:pPr>
        <w:pStyle w:val="Normal"/>
        <w:numPr>
          <w:ilvl w:val="0"/>
          <w:numId w:val="0"/>
        </w:numPr>
        <w:spacing w:lineRule="auto" w:line="240" w:before="0" w:after="0"/>
        <w:jc w:val="both"/>
        <w:outlineLvl w:val="2"/>
        <w:rPr>
          <w:rFonts w:ascii="Times New Roman" w:hAnsi="Times New Roman" w:eastAsia="Times New Roman" w:cs="Times New Roman"/>
          <w:b/>
          <w:b/>
          <w:bCs/>
          <w:kern w:val="0"/>
          <w:sz w:val="27"/>
          <w:szCs w:val="27"/>
          <w14:ligatures w14:val="none"/>
        </w:rPr>
      </w:pPr>
      <w:r>
        <w:rPr>
          <w:rFonts w:eastAsia="Times New Roman" w:cs="Times New Roman" w:ascii="Times New Roman" w:hAnsi="Times New Roman"/>
          <w:b/>
          <w:bCs/>
          <w:kern w:val="0"/>
          <w:sz w:val="27"/>
          <w:szCs w:val="27"/>
          <w14:ligatures w14:val="none"/>
        </w:rPr>
        <w:t>3. Sacensību laiks un vieta</w:t>
      </w:r>
    </w:p>
    <w:p>
      <w:pPr>
        <w:pStyle w:val="Normal"/>
        <w:spacing w:lineRule="auto" w:line="240" w:before="0" w:after="0"/>
        <w:jc w:val="both"/>
        <w:rPr>
          <w:rFonts w:ascii="Times New Roman" w:hAnsi="Times New Roman" w:eastAsia="Times New Roman" w:cs="Times New Roman"/>
          <w:kern w:val="0"/>
          <w14:ligatures w14:val="none"/>
        </w:rPr>
      </w:pPr>
      <w:r>
        <w:rPr>
          <w:rFonts w:eastAsia="Times New Roman" w:cs="Times New Roman" w:ascii="Times New Roman" w:hAnsi="Times New Roman"/>
          <w:kern w:val="0"/>
          <w14:ligatures w14:val="none"/>
        </w:rPr>
        <w:t>3.1. Sacensības “KULDĪGAS VIMBLEDON `26” notiek Ventas upē posmā no Kuldīgas ķieģeļu tilta līdz Veterinārajai klīnikai upes labajā krastā un līdz A. Grundmaņa stadionam upes kreisajā krastā.</w:t>
        <w:br/>
        <w:t>Sacensību datums – 2026. gada 25. aprīlis.</w:t>
      </w:r>
    </w:p>
    <w:p>
      <w:pPr>
        <w:pStyle w:val="Normal"/>
        <w:spacing w:lineRule="auto" w:line="240" w:before="0" w:after="0"/>
        <w:jc w:val="both"/>
        <w:rPr>
          <w:rFonts w:ascii="Times New Roman" w:hAnsi="Times New Roman" w:eastAsia="Times New Roman" w:cs="Times New Roman"/>
          <w:kern w:val="0"/>
          <w14:ligatures w14:val="none"/>
        </w:rPr>
      </w:pPr>
      <w:r>
        <w:rPr>
          <w:rFonts w:eastAsia="Times New Roman" w:cs="Times New Roman" w:ascii="Times New Roman" w:hAnsi="Times New Roman"/>
          <w:kern w:val="0"/>
          <w14:ligatures w14:val="none"/>
        </w:rPr>
        <w:t>3.2. Dalībnieku pulcēšanās un reģistrācija notiek 2026. gada 25. aprīlī no plkst. 07.00 līdz 08.00 reģistrācijas teltī pie kafejnīcas “Riverside”, Stendes ielā 2A, Kuldīgā.</w:t>
        <w:br/>
        <w:t>Sacensību sākums – plkst. 08.00.</w:t>
      </w:r>
    </w:p>
    <w:p>
      <w:pPr>
        <w:pStyle w:val="Normal"/>
        <w:spacing w:lineRule="auto" w:line="240" w:before="0" w:after="0"/>
        <w:jc w:val="both"/>
        <w:rPr>
          <w:rFonts w:ascii="Times New Roman" w:hAnsi="Times New Roman" w:eastAsia="Times New Roman" w:cs="Times New Roman"/>
          <w:kern w:val="0"/>
          <w14:ligatures w14:val="none"/>
        </w:rPr>
      </w:pPr>
      <w:r>
        <w:rPr>
          <w:rFonts w:eastAsia="Times New Roman" w:cs="Times New Roman" w:ascii="Times New Roman" w:hAnsi="Times New Roman"/>
          <w:kern w:val="0"/>
          <w14:ligatures w14:val="none"/>
        </w:rPr>
        <w:t>3.3. Sacensību ilgums – līdz plkst. 12.00.</w:t>
      </w:r>
    </w:p>
    <w:p>
      <w:pPr>
        <w:pStyle w:val="Normal"/>
        <w:spacing w:lineRule="auto" w:line="240" w:before="0" w:after="0"/>
        <w:jc w:val="both"/>
        <w:rPr>
          <w:rFonts w:ascii="Times New Roman" w:hAnsi="Times New Roman" w:eastAsia="Times New Roman" w:cs="Times New Roman"/>
          <w:kern w:val="0"/>
          <w14:ligatures w14:val="none"/>
        </w:rPr>
      </w:pPr>
      <w:r>
        <w:rPr>
          <w:rFonts w:eastAsia="Times New Roman" w:cs="Times New Roman" w:ascii="Times New Roman" w:hAnsi="Times New Roman"/>
          <w:kern w:val="0"/>
          <w14:ligatures w14:val="none"/>
        </w:rPr>
        <w:t>3.4. Sacensības notiek saskaņā ar Ministru kabineta 2015. gada 22. decembra noteikumiem Nr. 800</w:t>
        <w:br/>
        <w:t>“Makšķerēšanas, vēžošanas un zemūdens medību noteikumi” un Kuldīgas novada domes 2022. gada 24. februāra saistošajiem noteikumiem Nr. KNP/2022/7 “Par licencēto makšķerēšanu Ventas upē Kuldīgas novada administratīvajā teritorijā 2022.–2026. gadā”.</w:t>
      </w:r>
    </w:p>
    <w:p>
      <w:pPr>
        <w:pStyle w:val="Normal"/>
        <w:spacing w:lineRule="auto" w:line="240" w:before="0" w:after="0"/>
        <w:jc w:val="both"/>
        <w:rPr>
          <w:rFonts w:ascii="Times New Roman" w:hAnsi="Times New Roman" w:eastAsia="Times New Roman" w:cs="Times New Roman"/>
          <w:kern w:val="0"/>
          <w14:ligatures w14:val="none"/>
        </w:rPr>
      </w:pPr>
      <w:r>
        <w:rPr>
          <w:rFonts w:eastAsia="Times New Roman" w:cs="Times New Roman" w:ascii="Times New Roman" w:hAnsi="Times New Roman"/>
          <w:kern w:val="0"/>
          <w14:ligatures w14:val="none"/>
        </w:rPr>
        <w:t>3.5. Katram dalībniekam sacensību laikā jābūt līdzi:</w:t>
      </w:r>
    </w:p>
    <w:p>
      <w:pPr>
        <w:pStyle w:val="Normal"/>
        <w:numPr>
          <w:ilvl w:val="0"/>
          <w:numId w:val="1"/>
        </w:numPr>
        <w:spacing w:lineRule="auto" w:line="240" w:before="0" w:after="0"/>
        <w:ind w:left="0" w:hanging="0"/>
        <w:jc w:val="both"/>
        <w:rPr>
          <w:rFonts w:ascii="Times New Roman" w:hAnsi="Times New Roman" w:eastAsia="Times New Roman" w:cs="Times New Roman"/>
          <w:kern w:val="0"/>
          <w14:ligatures w14:val="none"/>
        </w:rPr>
      </w:pPr>
      <w:r>
        <w:rPr>
          <w:rFonts w:eastAsia="Times New Roman" w:cs="Times New Roman" w:ascii="Times New Roman" w:hAnsi="Times New Roman"/>
          <w:kern w:val="0"/>
          <w14:ligatures w14:val="none"/>
        </w:rPr>
        <w:t>derīgai makšķerēšanas kartei;</w:t>
      </w:r>
    </w:p>
    <w:p>
      <w:pPr>
        <w:pStyle w:val="Normal"/>
        <w:numPr>
          <w:ilvl w:val="0"/>
          <w:numId w:val="1"/>
        </w:numPr>
        <w:spacing w:lineRule="auto" w:line="240" w:before="0" w:after="0"/>
        <w:ind w:left="0" w:hanging="0"/>
        <w:jc w:val="both"/>
        <w:rPr>
          <w:rFonts w:ascii="Times New Roman" w:hAnsi="Times New Roman" w:eastAsia="Times New Roman" w:cs="Times New Roman"/>
          <w:kern w:val="0"/>
          <w14:ligatures w14:val="none"/>
        </w:rPr>
      </w:pPr>
      <w:r>
        <w:rPr>
          <w:rFonts w:eastAsia="Times New Roman" w:cs="Times New Roman" w:ascii="Times New Roman" w:hAnsi="Times New Roman"/>
          <w:kern w:val="0"/>
          <w14:ligatures w14:val="none"/>
        </w:rPr>
        <w:t>personu apliecinošam dokumentam;</w:t>
      </w:r>
    </w:p>
    <w:p>
      <w:pPr>
        <w:pStyle w:val="Normal"/>
        <w:numPr>
          <w:ilvl w:val="0"/>
          <w:numId w:val="1"/>
        </w:numPr>
        <w:spacing w:lineRule="auto" w:line="240" w:before="0" w:after="0"/>
        <w:ind w:left="0" w:hanging="0"/>
        <w:jc w:val="both"/>
        <w:rPr>
          <w:rFonts w:ascii="Times New Roman" w:hAnsi="Times New Roman" w:eastAsia="Times New Roman" w:cs="Times New Roman"/>
          <w:kern w:val="0"/>
          <w14:ligatures w14:val="none"/>
        </w:rPr>
      </w:pPr>
      <w:r>
        <w:rPr>
          <w:rFonts w:eastAsia="Times New Roman" w:cs="Times New Roman" w:ascii="Times New Roman" w:hAnsi="Times New Roman"/>
          <w:kern w:val="0"/>
          <w14:ligatures w14:val="none"/>
        </w:rPr>
        <w:t>attiecīgai licencei makšķerēšanai Ventas upes licencētajā makšķerēšanas posmā</w:t>
        <w:br/>
        <w:t>(vienas dienas, sezonas vai bezmaksas licence).</w:t>
      </w:r>
    </w:p>
    <w:p>
      <w:pPr>
        <w:pStyle w:val="Normal"/>
        <w:spacing w:lineRule="auto" w:line="240" w:before="0" w:after="0"/>
        <w:jc w:val="both"/>
        <w:rPr>
          <w:rFonts w:ascii="Times New Roman" w:hAnsi="Times New Roman" w:eastAsia="Times New Roman" w:cs="Times New Roman"/>
          <w:kern w:val="0"/>
          <w14:ligatures w14:val="none"/>
        </w:rPr>
      </w:pPr>
      <w:r>
        <w:rPr>
          <w:rFonts w:eastAsia="Times New Roman" w:cs="Times New Roman" w:ascii="Times New Roman" w:hAnsi="Times New Roman"/>
          <w:kern w:val="0"/>
          <w14:ligatures w14:val="none"/>
        </w:rPr>
        <w:t>No makšķerēšanas kartes iegādes ir atbrīvotas personas, kurām saskaņā ar minēto noteikumu 3. punktu pienākas atvieglojumi, uzrādot to apliecinošu dokumentu.</w:t>
      </w:r>
    </w:p>
    <w:p>
      <w:pPr>
        <w:pStyle w:val="Normal"/>
        <w:numPr>
          <w:ilvl w:val="0"/>
          <w:numId w:val="0"/>
        </w:numPr>
        <w:spacing w:lineRule="auto" w:line="240" w:before="0" w:after="0"/>
        <w:jc w:val="both"/>
        <w:outlineLvl w:val="2"/>
        <w:rPr>
          <w:rFonts w:ascii="Times New Roman" w:hAnsi="Times New Roman" w:eastAsia="Times New Roman" w:cs="Times New Roman"/>
          <w:b/>
          <w:b/>
          <w:bCs/>
          <w:kern w:val="0"/>
          <w:sz w:val="27"/>
          <w:szCs w:val="27"/>
          <w14:ligatures w14:val="none"/>
        </w:rPr>
      </w:pPr>
      <w:r>
        <w:rPr>
          <w:rFonts w:eastAsia="Times New Roman" w:cs="Times New Roman" w:ascii="Times New Roman" w:hAnsi="Times New Roman"/>
          <w:b/>
          <w:bCs/>
          <w:kern w:val="0"/>
          <w:sz w:val="27"/>
          <w:szCs w:val="27"/>
          <w14:ligatures w14:val="none"/>
        </w:rPr>
      </w:r>
    </w:p>
    <w:p>
      <w:pPr>
        <w:pStyle w:val="Normal"/>
        <w:numPr>
          <w:ilvl w:val="0"/>
          <w:numId w:val="0"/>
        </w:numPr>
        <w:spacing w:lineRule="auto" w:line="240" w:before="0" w:after="0"/>
        <w:jc w:val="both"/>
        <w:outlineLvl w:val="2"/>
        <w:rPr>
          <w:rFonts w:ascii="Times New Roman" w:hAnsi="Times New Roman" w:eastAsia="Times New Roman" w:cs="Times New Roman"/>
          <w:b/>
          <w:b/>
          <w:bCs/>
          <w:kern w:val="0"/>
          <w:sz w:val="27"/>
          <w:szCs w:val="27"/>
          <w14:ligatures w14:val="none"/>
        </w:rPr>
      </w:pPr>
      <w:r>
        <w:rPr>
          <w:rFonts w:eastAsia="Times New Roman" w:cs="Times New Roman" w:ascii="Times New Roman" w:hAnsi="Times New Roman"/>
          <w:b/>
          <w:bCs/>
          <w:kern w:val="0"/>
          <w:sz w:val="27"/>
          <w:szCs w:val="27"/>
          <w14:ligatures w14:val="none"/>
        </w:rPr>
        <w:t>4. Sacensību dalībnieki un pieteikšanās</w:t>
      </w:r>
    </w:p>
    <w:p>
      <w:pPr>
        <w:pStyle w:val="Normal"/>
        <w:spacing w:lineRule="auto" w:line="240" w:before="0" w:after="0"/>
        <w:jc w:val="both"/>
        <w:rPr>
          <w:rFonts w:ascii="Times New Roman" w:hAnsi="Times New Roman" w:eastAsia="Times New Roman" w:cs="Times New Roman"/>
          <w:kern w:val="0"/>
          <w14:ligatures w14:val="none"/>
        </w:rPr>
      </w:pPr>
      <w:r>
        <w:rPr>
          <w:rFonts w:eastAsia="Times New Roman" w:cs="Times New Roman" w:ascii="Times New Roman" w:hAnsi="Times New Roman"/>
          <w:kern w:val="0"/>
          <w14:ligatures w14:val="none"/>
        </w:rPr>
        <w:t>4.1. Sacensībās var piedalīties jebkurš makšķernieks neatkarīgi no dzimuma, vecuma un dzīvesvietas.</w:t>
        <w:br/>
        <w:t>4.2. Nepilngadīgajiem dalībniekiem sacensībās jāatrodas vecāku vai aizbildņu uzraudzībā.</w:t>
        <w:br/>
        <w:t>4.3.Sacensības notiek individuālajā konkurencē.</w:t>
      </w:r>
    </w:p>
    <w:p>
      <w:pPr>
        <w:pStyle w:val="Normal"/>
        <w:spacing w:lineRule="auto" w:line="240" w:before="0" w:after="0"/>
        <w:jc w:val="both"/>
        <w:rPr>
          <w:rFonts w:ascii="Times New Roman" w:hAnsi="Times New Roman" w:eastAsia="Times New Roman" w:cs="Times New Roman"/>
          <w:kern w:val="0"/>
          <w14:ligatures w14:val="none"/>
        </w:rPr>
      </w:pPr>
      <w:r>
        <w:rPr>
          <w:rFonts w:eastAsia="Times New Roman" w:cs="Times New Roman" w:ascii="Times New Roman" w:hAnsi="Times New Roman"/>
          <w:kern w:val="0"/>
          <w14:ligatures w14:val="none"/>
        </w:rPr>
        <w:t>4.4. Iepriekšējā pieteikšanās līdz 2026. gada 23. aprīļa plkst. 16.00:</w:t>
      </w:r>
    </w:p>
    <w:p>
      <w:pPr>
        <w:pStyle w:val="Normal"/>
        <w:numPr>
          <w:ilvl w:val="0"/>
          <w:numId w:val="2"/>
        </w:numPr>
        <w:spacing w:lineRule="auto" w:line="240" w:before="0" w:after="0"/>
        <w:ind w:left="0" w:hanging="0"/>
        <w:jc w:val="both"/>
        <w:rPr>
          <w:rFonts w:ascii="Times New Roman" w:hAnsi="Times New Roman" w:eastAsia="Times New Roman" w:cs="Times New Roman"/>
          <w:kern w:val="0"/>
          <w14:ligatures w14:val="none"/>
        </w:rPr>
      </w:pPr>
      <w:r>
        <w:rPr>
          <w:rFonts w:eastAsia="Times New Roman" w:cs="Times New Roman" w:ascii="Times New Roman" w:hAnsi="Times New Roman"/>
          <w:kern w:val="0"/>
          <w14:ligatures w14:val="none"/>
        </w:rPr>
        <w:t xml:space="preserve">aizpildot anketu: </w:t>
      </w:r>
      <w:hyperlink r:id="rId3">
        <w:r>
          <w:rPr>
            <w:rStyle w:val="InternetLink"/>
            <w:rFonts w:eastAsia="Times New Roman" w:cs="Times New Roman" w:ascii="Times New Roman" w:hAnsi="Times New Roman"/>
            <w:kern w:val="0"/>
            <w14:ligatures w14:val="none"/>
          </w:rPr>
          <w:t>https://ej.uz/a7qc</w:t>
        </w:r>
      </w:hyperlink>
    </w:p>
    <w:p>
      <w:pPr>
        <w:pStyle w:val="Normal"/>
        <w:numPr>
          <w:ilvl w:val="0"/>
          <w:numId w:val="2"/>
        </w:numPr>
        <w:spacing w:lineRule="auto" w:line="240" w:before="0" w:after="0"/>
        <w:ind w:left="0" w:hanging="0"/>
        <w:jc w:val="both"/>
        <w:rPr>
          <w:rFonts w:ascii="Times New Roman" w:hAnsi="Times New Roman" w:eastAsia="Times New Roman" w:cs="Times New Roman"/>
          <w:kern w:val="0"/>
          <w14:ligatures w14:val="none"/>
        </w:rPr>
      </w:pPr>
      <w:r>
        <w:rPr>
          <w:rFonts w:eastAsia="Times New Roman" w:cs="Times New Roman" w:ascii="Times New Roman" w:hAnsi="Times New Roman"/>
          <w:kern w:val="0"/>
          <w14:ligatures w14:val="none"/>
        </w:rPr>
        <w:t xml:space="preserve">Info: </w:t>
      </w:r>
      <w:r>
        <w:rPr>
          <w:rFonts w:eastAsia="Times New Roman" w:cs="Times New Roman" w:ascii="Times New Roman" w:hAnsi="Times New Roman"/>
          <w:kern w:val="0"/>
          <w14:ligatures w14:val="none"/>
        </w:rPr>
        <w:t xml:space="preserve"> </w:t>
      </w:r>
      <w:hyperlink r:id="rId4">
        <w:r>
          <w:rPr>
            <w:rStyle w:val="InternetLink"/>
            <w:rFonts w:eastAsia="Times New Roman" w:cs="Times New Roman" w:ascii="Times New Roman" w:hAnsi="Times New Roman"/>
            <w:kern w:val="0"/>
            <w14:ligatures w14:val="none"/>
          </w:rPr>
          <w:t>visitkuldiga@gmail.com</w:t>
        </w:r>
      </w:hyperlink>
      <w:r>
        <w:rPr>
          <w:rFonts w:eastAsia="Times New Roman" w:cs="Times New Roman" w:ascii="Times New Roman" w:hAnsi="Times New Roman"/>
          <w:kern w:val="0"/>
          <w14:ligatures w14:val="none"/>
        </w:rPr>
        <w:t>, pa tālruni: 29334403</w:t>
      </w:r>
    </w:p>
    <w:p>
      <w:pPr>
        <w:pStyle w:val="Normal"/>
        <w:spacing w:lineRule="auto" w:line="240" w:before="0" w:after="0"/>
        <w:jc w:val="both"/>
        <w:rPr>
          <w:rFonts w:ascii="Times New Roman" w:hAnsi="Times New Roman" w:eastAsia="Times New Roman" w:cs="Times New Roman"/>
          <w:kern w:val="0"/>
          <w14:ligatures w14:val="none"/>
        </w:rPr>
      </w:pPr>
      <w:r>
        <w:rPr>
          <w:rFonts w:eastAsia="Times New Roman" w:cs="Times New Roman" w:ascii="Times New Roman" w:hAnsi="Times New Roman"/>
          <w:kern w:val="0"/>
          <w14:ligatures w14:val="none"/>
        </w:rPr>
        <w:t xml:space="preserve">Pieteikumā jānorāda vārds, uzvārds, vecums, </w:t>
      </w:r>
      <w:r>
        <w:rPr>
          <w:rFonts w:eastAsia="Times New Roman" w:cs="Times New Roman" w:ascii="Times New Roman" w:hAnsi="Times New Roman"/>
          <w:kern w:val="0"/>
          <w14:ligatures w14:val="none"/>
        </w:rPr>
        <w:t>e-pasts un</w:t>
      </w:r>
      <w:r>
        <w:rPr>
          <w:rFonts w:eastAsia="Times New Roman" w:cs="Times New Roman" w:ascii="Times New Roman" w:hAnsi="Times New Roman"/>
          <w:kern w:val="0"/>
          <w14:ligatures w14:val="none"/>
        </w:rPr>
        <w:t xml:space="preserve"> tālruņa numurs.</w:t>
      </w:r>
    </w:p>
    <w:p>
      <w:pPr>
        <w:pStyle w:val="Normal"/>
        <w:numPr>
          <w:ilvl w:val="0"/>
          <w:numId w:val="0"/>
        </w:numPr>
        <w:spacing w:lineRule="auto" w:line="240" w:before="0" w:after="0"/>
        <w:jc w:val="both"/>
        <w:outlineLvl w:val="2"/>
        <w:rPr>
          <w:rFonts w:ascii="Times New Roman" w:hAnsi="Times New Roman" w:eastAsia="Times New Roman" w:cs="Times New Roman"/>
          <w:b/>
          <w:b/>
          <w:bCs/>
          <w:kern w:val="0"/>
          <w:sz w:val="27"/>
          <w:szCs w:val="27"/>
          <w14:ligatures w14:val="none"/>
        </w:rPr>
      </w:pPr>
      <w:r>
        <w:rPr>
          <w:rFonts w:eastAsia="Times New Roman" w:cs="Times New Roman" w:ascii="Times New Roman" w:hAnsi="Times New Roman"/>
          <w:b/>
          <w:bCs/>
          <w:kern w:val="0"/>
          <w:sz w:val="27"/>
          <w:szCs w:val="27"/>
          <w14:ligatures w14:val="none"/>
        </w:rPr>
      </w:r>
    </w:p>
    <w:p>
      <w:pPr>
        <w:pStyle w:val="Normal"/>
        <w:numPr>
          <w:ilvl w:val="0"/>
          <w:numId w:val="0"/>
        </w:numPr>
        <w:spacing w:lineRule="auto" w:line="240" w:before="0" w:after="0"/>
        <w:jc w:val="both"/>
        <w:outlineLvl w:val="2"/>
        <w:rPr>
          <w:rFonts w:ascii="Times New Roman" w:hAnsi="Times New Roman" w:eastAsia="Times New Roman" w:cs="Times New Roman"/>
          <w:b/>
          <w:b/>
          <w:bCs/>
          <w:kern w:val="0"/>
          <w:sz w:val="27"/>
          <w:szCs w:val="27"/>
          <w14:ligatures w14:val="none"/>
        </w:rPr>
      </w:pPr>
      <w:r>
        <w:rPr>
          <w:rFonts w:eastAsia="Times New Roman" w:cs="Times New Roman" w:ascii="Times New Roman" w:hAnsi="Times New Roman"/>
          <w:b/>
          <w:bCs/>
          <w:kern w:val="0"/>
          <w:sz w:val="27"/>
          <w:szCs w:val="27"/>
          <w14:ligatures w14:val="none"/>
        </w:rPr>
        <w:t>5. Sacensību norises kārtība</w:t>
      </w:r>
    </w:p>
    <w:p>
      <w:pPr>
        <w:pStyle w:val="Normal"/>
        <w:spacing w:lineRule="auto" w:line="240" w:before="0" w:after="0"/>
        <w:jc w:val="both"/>
        <w:rPr>
          <w:rFonts w:ascii="Times New Roman" w:hAnsi="Times New Roman" w:eastAsia="Times New Roman" w:cs="Times New Roman"/>
          <w:kern w:val="0"/>
          <w14:ligatures w14:val="none"/>
        </w:rPr>
      </w:pPr>
      <w:r>
        <w:rPr>
          <w:rFonts w:eastAsia="Times New Roman" w:cs="Times New Roman" w:ascii="Times New Roman" w:hAnsi="Times New Roman"/>
          <w:kern w:val="0"/>
          <w14:ligatures w14:val="none"/>
        </w:rPr>
        <w:t>5.1. Sacensību laikā dalībniekam atļauts vienlaikus izmantot ne vairāk kā divus makšķerēšanas rīkus (grunts un/vai pludiņa makšķeres).</w:t>
      </w:r>
    </w:p>
    <w:p>
      <w:pPr>
        <w:pStyle w:val="Normal"/>
        <w:spacing w:lineRule="auto" w:line="240" w:before="0" w:after="0"/>
        <w:jc w:val="both"/>
        <w:rPr>
          <w:rFonts w:ascii="Times New Roman" w:hAnsi="Times New Roman" w:eastAsia="Times New Roman" w:cs="Times New Roman"/>
          <w:kern w:val="0"/>
          <w14:ligatures w14:val="none"/>
        </w:rPr>
      </w:pPr>
      <w:r>
        <w:rPr>
          <w:rFonts w:eastAsia="Times New Roman" w:cs="Times New Roman" w:ascii="Times New Roman" w:hAnsi="Times New Roman"/>
          <w:kern w:val="0"/>
          <w14:ligatures w14:val="none"/>
        </w:rPr>
        <w:t>5.2. Noķertās zivis sacensību laikā jāuzglabā tīkliņā, nodrošinot iespēju tās turēt ūdenī. Zivis nedrīkst novietot zālē vai uz zemes.</w:t>
      </w:r>
    </w:p>
    <w:p>
      <w:pPr>
        <w:pStyle w:val="Normal"/>
        <w:spacing w:lineRule="auto" w:line="240" w:before="0" w:after="0"/>
        <w:jc w:val="both"/>
        <w:rPr>
          <w:rFonts w:ascii="Times New Roman" w:hAnsi="Times New Roman" w:eastAsia="Times New Roman" w:cs="Times New Roman"/>
          <w:kern w:val="0"/>
          <w14:ligatures w14:val="none"/>
        </w:rPr>
      </w:pPr>
      <w:r>
        <w:rPr>
          <w:rFonts w:eastAsia="Times New Roman" w:cs="Times New Roman" w:ascii="Times New Roman" w:hAnsi="Times New Roman"/>
          <w:kern w:val="0"/>
          <w14:ligatures w14:val="none"/>
        </w:rPr>
        <w:t>5.3. Dalībnieki makšķerē izlozes kārtībā noteiktajos sektoros.</w:t>
      </w:r>
    </w:p>
    <w:p>
      <w:pPr>
        <w:pStyle w:val="Normal"/>
        <w:spacing w:lineRule="auto" w:line="240" w:before="0" w:after="0"/>
        <w:jc w:val="both"/>
        <w:rPr>
          <w:rFonts w:ascii="Times New Roman" w:hAnsi="Times New Roman" w:eastAsia="Times New Roman" w:cs="Times New Roman"/>
          <w:kern w:val="0"/>
          <w14:ligatures w14:val="none"/>
        </w:rPr>
      </w:pPr>
      <w:r>
        <w:rPr>
          <w:rFonts w:eastAsia="Times New Roman" w:cs="Times New Roman" w:ascii="Times New Roman" w:hAnsi="Times New Roman"/>
          <w:kern w:val="0"/>
          <w14:ligatures w14:val="none"/>
        </w:rPr>
        <w:t>5.4. Zivju piebarošana ir atļauta.</w:t>
      </w:r>
    </w:p>
    <w:p>
      <w:pPr>
        <w:pStyle w:val="Normal"/>
        <w:spacing w:lineRule="auto" w:line="240" w:before="0" w:after="0"/>
        <w:jc w:val="both"/>
        <w:rPr>
          <w:rFonts w:ascii="Times New Roman" w:hAnsi="Times New Roman" w:eastAsia="Times New Roman" w:cs="Times New Roman"/>
          <w:kern w:val="0"/>
          <w14:ligatures w14:val="none"/>
        </w:rPr>
      </w:pPr>
      <w:r>
        <w:rPr>
          <w:rFonts w:eastAsia="Times New Roman" w:cs="Times New Roman" w:ascii="Times New Roman" w:hAnsi="Times New Roman"/>
          <w:kern w:val="0"/>
          <w14:ligatures w14:val="none"/>
        </w:rPr>
        <w:t>5.5. Ieskaitē tiek vērtētas tikai vimbas, kuru minimālais garums ir 30 cm. Zivs svars nav noteicošais rādītājs.</w:t>
        <w:br/>
        <w:t>5.6. Sacensību noslēgumā dalībnieks vienu – garāko noķerto vimbu ievieto plastikāta maisiņā ar dalībnieka numuru un nodod tiesnešiem mērīšanai. Netīras zivis ar zāles vai zemes piejaukumu mērīšanai netiek pieņemtas.</w:t>
      </w:r>
    </w:p>
    <w:p>
      <w:pPr>
        <w:pStyle w:val="Normal"/>
        <w:spacing w:lineRule="auto" w:line="240" w:before="0" w:after="0"/>
        <w:jc w:val="both"/>
        <w:rPr>
          <w:rFonts w:ascii="Times New Roman" w:hAnsi="Times New Roman" w:eastAsia="Times New Roman" w:cs="Times New Roman"/>
          <w:kern w:val="0"/>
          <w14:ligatures w14:val="none"/>
        </w:rPr>
      </w:pPr>
      <w:r>
        <w:rPr>
          <w:rFonts w:eastAsia="Times New Roman" w:cs="Times New Roman" w:ascii="Times New Roman" w:hAnsi="Times New Roman"/>
          <w:kern w:val="0"/>
          <w14:ligatures w14:val="none"/>
        </w:rPr>
        <w:t>5.7. Dalībniekiem aizliegts savstarpēji mainīties ar makšķerēšanas piederumiem vai ēsmām, nodot vai pieņemt zivis no citiem dalībniekiem, kā arī bez tiesnešu atļaujas atstāt sacensību sektoru.</w:t>
        <w:br/>
        <w:t>5.8. Katrs dalībnieks ir atbildīgs par ūdenstilpes un piekrastes zonas tīrības un kārtības ievērošanu.</w:t>
        <w:br/>
        <w:t>5.9. Par sacensību noteikumu pārkāpšanu dalībnieks var tikt diskvalificēts ar tiesnešu kolēģijas lēmumu. Ja dalībnieks mēģina ietekmēt sacensību rezultātus, diskvalifikāciju pieņem galvenais tiesnesis.</w:t>
        <w:br/>
        <w:t>5.10. Dalībnieks pats uzņemas atbildību par savu drošību, atrodoties pie ūdenstilpes.</w:t>
      </w:r>
    </w:p>
    <w:p>
      <w:pPr>
        <w:pStyle w:val="Normal"/>
        <w:numPr>
          <w:ilvl w:val="0"/>
          <w:numId w:val="0"/>
        </w:numPr>
        <w:spacing w:lineRule="auto" w:line="240" w:before="0" w:after="0"/>
        <w:jc w:val="both"/>
        <w:outlineLvl w:val="2"/>
        <w:rPr>
          <w:rFonts w:ascii="Times New Roman" w:hAnsi="Times New Roman" w:eastAsia="Times New Roman" w:cs="Times New Roman"/>
          <w:b/>
          <w:b/>
          <w:bCs/>
          <w:kern w:val="0"/>
          <w:sz w:val="27"/>
          <w:szCs w:val="27"/>
          <w14:ligatures w14:val="none"/>
        </w:rPr>
      </w:pPr>
      <w:r>
        <w:rPr>
          <w:rFonts w:eastAsia="Times New Roman" w:cs="Times New Roman" w:ascii="Times New Roman" w:hAnsi="Times New Roman"/>
          <w:b/>
          <w:bCs/>
          <w:kern w:val="0"/>
          <w:sz w:val="27"/>
          <w:szCs w:val="27"/>
          <w14:ligatures w14:val="none"/>
        </w:rPr>
      </w:r>
    </w:p>
    <w:p>
      <w:pPr>
        <w:pStyle w:val="Normal"/>
        <w:numPr>
          <w:ilvl w:val="0"/>
          <w:numId w:val="0"/>
        </w:numPr>
        <w:spacing w:lineRule="auto" w:line="240" w:before="0" w:after="0"/>
        <w:jc w:val="both"/>
        <w:outlineLvl w:val="2"/>
        <w:rPr>
          <w:rFonts w:ascii="Times New Roman" w:hAnsi="Times New Roman" w:eastAsia="Times New Roman" w:cs="Times New Roman"/>
          <w:b/>
          <w:b/>
          <w:bCs/>
          <w:kern w:val="0"/>
          <w:sz w:val="27"/>
          <w:szCs w:val="27"/>
          <w14:ligatures w14:val="none"/>
        </w:rPr>
      </w:pPr>
      <w:r>
        <w:rPr>
          <w:rFonts w:eastAsia="Times New Roman" w:cs="Times New Roman" w:ascii="Times New Roman" w:hAnsi="Times New Roman"/>
          <w:b/>
          <w:bCs/>
          <w:kern w:val="0"/>
          <w:sz w:val="27"/>
          <w:szCs w:val="27"/>
          <w14:ligatures w14:val="none"/>
        </w:rPr>
        <w:t>6. Uzvarētāju noteikšana un apbalvošana</w:t>
      </w:r>
    </w:p>
    <w:p>
      <w:pPr>
        <w:pStyle w:val="Normal"/>
        <w:spacing w:lineRule="auto" w:line="240" w:before="0" w:after="0"/>
        <w:jc w:val="both"/>
        <w:rPr>
          <w:rFonts w:ascii="Times New Roman" w:hAnsi="Times New Roman" w:eastAsia="Times New Roman" w:cs="Times New Roman"/>
          <w:kern w:val="0"/>
          <w14:ligatures w14:val="none"/>
        </w:rPr>
      </w:pPr>
      <w:r>
        <w:rPr>
          <w:rFonts w:eastAsia="Times New Roman" w:cs="Times New Roman" w:ascii="Times New Roman" w:hAnsi="Times New Roman"/>
          <w:kern w:val="0"/>
          <w14:ligatures w14:val="none"/>
        </w:rPr>
        <w:t>6.1. Uzvarētājus nosaka pēc noķertās vimbas garuma. Vienāda garuma gadījumā augstāku vietu iegūst dalībnieks ar smagāku zivi.</w:t>
      </w:r>
    </w:p>
    <w:p>
      <w:pPr>
        <w:pStyle w:val="Normal"/>
        <w:spacing w:lineRule="auto" w:line="240" w:before="0" w:after="0"/>
        <w:jc w:val="both"/>
        <w:rPr>
          <w:rFonts w:ascii="Times New Roman" w:hAnsi="Times New Roman" w:eastAsia="Times New Roman" w:cs="Times New Roman"/>
          <w:kern w:val="0"/>
          <w14:ligatures w14:val="none"/>
        </w:rPr>
      </w:pPr>
      <w:r>
        <w:rPr>
          <w:rFonts w:eastAsia="Times New Roman" w:cs="Times New Roman" w:ascii="Times New Roman" w:hAnsi="Times New Roman"/>
          <w:kern w:val="0"/>
          <w14:ligatures w14:val="none"/>
        </w:rPr>
        <w:t>6.2. Tiek apbalvoti pirmo trīs vietu ieguvēji:</w:t>
      </w:r>
    </w:p>
    <w:p>
      <w:pPr>
        <w:pStyle w:val="Normal"/>
        <w:spacing w:lineRule="auto" w:line="240" w:before="0" w:after="0"/>
        <w:jc w:val="both"/>
        <w:rPr>
          <w:rFonts w:ascii="Times New Roman" w:hAnsi="Times New Roman" w:eastAsia="Times New Roman" w:cs="Times New Roman"/>
          <w:kern w:val="0"/>
          <w14:ligatures w14:val="none"/>
        </w:rPr>
      </w:pPr>
      <w:r>
        <w:rPr>
          <w:rFonts w:eastAsia="Times New Roman" w:cs="Times New Roman" w:ascii="Times New Roman" w:hAnsi="Times New Roman"/>
          <w:kern w:val="0"/>
          <w14:ligatures w14:val="none"/>
        </w:rPr>
        <w:t>1.vieta – dāvanu karte makšķernieku veikalā 50 EUR vērtībā;</w:t>
      </w:r>
    </w:p>
    <w:p>
      <w:pPr>
        <w:pStyle w:val="Normal"/>
        <w:spacing w:lineRule="auto" w:line="240" w:before="0" w:after="0"/>
        <w:jc w:val="both"/>
        <w:rPr>
          <w:rFonts w:ascii="Times New Roman" w:hAnsi="Times New Roman" w:eastAsia="Times New Roman" w:cs="Times New Roman"/>
          <w:kern w:val="0"/>
          <w14:ligatures w14:val="none"/>
        </w:rPr>
      </w:pPr>
      <w:r>
        <w:rPr>
          <w:rFonts w:eastAsia="Times New Roman" w:cs="Times New Roman" w:ascii="Times New Roman" w:hAnsi="Times New Roman"/>
          <w:kern w:val="0"/>
          <w14:ligatures w14:val="none"/>
        </w:rPr>
        <w:t>2.vieta – dāvanu karte makšķernieku veikalā 40 EUR vērtībā;</w:t>
      </w:r>
    </w:p>
    <w:p>
      <w:pPr>
        <w:pStyle w:val="Normal"/>
        <w:spacing w:lineRule="auto" w:line="240" w:before="0" w:after="0"/>
        <w:jc w:val="both"/>
        <w:rPr>
          <w:rFonts w:ascii="Times New Roman" w:hAnsi="Times New Roman" w:eastAsia="Times New Roman" w:cs="Times New Roman"/>
          <w:kern w:val="0"/>
          <w14:ligatures w14:val="none"/>
        </w:rPr>
      </w:pPr>
      <w:r>
        <w:rPr>
          <w:rFonts w:eastAsia="Times New Roman" w:cs="Times New Roman" w:ascii="Times New Roman" w:hAnsi="Times New Roman"/>
          <w:kern w:val="0"/>
          <w14:ligatures w14:val="none"/>
        </w:rPr>
        <w:t>3.vieta – dāvanu karte makšķernieku veikalā 30 EUR vērtībā.</w:t>
      </w:r>
    </w:p>
    <w:p>
      <w:pPr>
        <w:pStyle w:val="Normal"/>
        <w:spacing w:lineRule="auto" w:line="240" w:before="0" w:after="0"/>
        <w:jc w:val="both"/>
        <w:rPr>
          <w:rFonts w:ascii="Times New Roman" w:hAnsi="Times New Roman" w:eastAsia="Times New Roman" w:cs="Times New Roman"/>
          <w:kern w:val="0"/>
          <w14:ligatures w14:val="none"/>
        </w:rPr>
      </w:pPr>
      <w:r>
        <w:rPr>
          <w:rFonts w:eastAsia="Times New Roman" w:cs="Times New Roman" w:ascii="Times New Roman" w:hAnsi="Times New Roman"/>
          <w:kern w:val="0"/>
          <w14:ligatures w14:val="none"/>
        </w:rPr>
        <w:t>6.3. Organizatori var piešķirt arī papildu balvas.</w:t>
      </w:r>
    </w:p>
    <w:p>
      <w:pPr>
        <w:pStyle w:val="Normal"/>
        <w:spacing w:lineRule="auto" w:line="240" w:before="0" w:after="0"/>
        <w:jc w:val="both"/>
        <w:rPr>
          <w:rFonts w:ascii="Times New Roman" w:hAnsi="Times New Roman" w:eastAsia="Times New Roman" w:cs="Times New Roman"/>
          <w:kern w:val="0"/>
          <w14:ligatures w14:val="none"/>
        </w:rPr>
      </w:pPr>
      <w:r>
        <w:rPr>
          <w:rFonts w:eastAsia="Times New Roman" w:cs="Times New Roman" w:ascii="Times New Roman" w:hAnsi="Times New Roman"/>
          <w:kern w:val="0"/>
          <w14:ligatures w14:val="none"/>
        </w:rPr>
        <w:t>6.4. Rezultātu paziņošana un uzvarētāju apbalvošana notiks plkst. 13.00 Kuldīgas Pilsētas dārzā uz pasākuma skatuves.</w:t>
      </w:r>
    </w:p>
    <w:p>
      <w:pPr>
        <w:pStyle w:val="Normal"/>
        <w:spacing w:lineRule="auto" w:line="240" w:before="0" w:after="0"/>
        <w:jc w:val="both"/>
        <w:rPr>
          <w:rFonts w:ascii="Times New Roman" w:hAnsi="Times New Roman" w:eastAsia="Times New Roman" w:cs="Times New Roman"/>
          <w:kern w:val="0"/>
          <w14:ligatures w14:val="none"/>
        </w:rPr>
      </w:pPr>
      <w:r>
        <w:rPr>
          <w:rFonts w:eastAsia="Times New Roman" w:cs="Times New Roman" w:ascii="Times New Roman" w:hAnsi="Times New Roman"/>
          <w:kern w:val="0"/>
          <w14:ligatures w14:val="none"/>
        </w:rPr>
        <w:t>6.5. Mērīšanai nodotās zivis pēc apbalvošanas tiks izmantotas zivju zupas pagatavošanai pasākuma ietvaros.</w:t>
      </w:r>
    </w:p>
    <w:p>
      <w:pPr>
        <w:pStyle w:val="Normal"/>
        <w:numPr>
          <w:ilvl w:val="0"/>
          <w:numId w:val="0"/>
        </w:numPr>
        <w:spacing w:lineRule="auto" w:line="240" w:before="0" w:after="0"/>
        <w:jc w:val="both"/>
        <w:outlineLvl w:val="2"/>
        <w:rPr>
          <w:rFonts w:ascii="Times New Roman" w:hAnsi="Times New Roman" w:eastAsia="Times New Roman" w:cs="Times New Roman"/>
          <w:b/>
          <w:b/>
          <w:bCs/>
          <w:kern w:val="0"/>
          <w:sz w:val="27"/>
          <w:szCs w:val="27"/>
          <w14:ligatures w14:val="none"/>
        </w:rPr>
      </w:pPr>
      <w:r>
        <w:rPr>
          <w:rFonts w:eastAsia="Times New Roman" w:cs="Times New Roman" w:ascii="Times New Roman" w:hAnsi="Times New Roman"/>
          <w:b/>
          <w:bCs/>
          <w:kern w:val="0"/>
          <w:sz w:val="27"/>
          <w:szCs w:val="27"/>
          <w14:ligatures w14:val="none"/>
        </w:rPr>
      </w:r>
    </w:p>
    <w:p>
      <w:pPr>
        <w:pStyle w:val="Normal"/>
        <w:numPr>
          <w:ilvl w:val="0"/>
          <w:numId w:val="0"/>
        </w:numPr>
        <w:spacing w:lineRule="auto" w:line="240" w:before="0" w:after="0"/>
        <w:jc w:val="both"/>
        <w:outlineLvl w:val="2"/>
        <w:rPr>
          <w:rFonts w:ascii="Times New Roman" w:hAnsi="Times New Roman" w:eastAsia="Times New Roman" w:cs="Times New Roman"/>
          <w:b/>
          <w:b/>
          <w:bCs/>
          <w:kern w:val="0"/>
          <w:sz w:val="27"/>
          <w:szCs w:val="27"/>
          <w14:ligatures w14:val="none"/>
        </w:rPr>
      </w:pPr>
      <w:r>
        <w:rPr>
          <w:rFonts w:eastAsia="Times New Roman" w:cs="Times New Roman" w:ascii="Times New Roman" w:hAnsi="Times New Roman"/>
          <w:b/>
          <w:bCs/>
          <w:kern w:val="0"/>
          <w:sz w:val="27"/>
          <w:szCs w:val="27"/>
          <w14:ligatures w14:val="none"/>
        </w:rPr>
        <w:t>7. Finansiālie nosacījumi un dokumenti</w:t>
      </w:r>
    </w:p>
    <w:p>
      <w:pPr>
        <w:pStyle w:val="Normal"/>
        <w:spacing w:lineRule="auto" w:line="240" w:before="0" w:after="0"/>
        <w:jc w:val="both"/>
        <w:rPr>
          <w:rFonts w:ascii="Times New Roman" w:hAnsi="Times New Roman" w:eastAsia="Times New Roman" w:cs="Times New Roman"/>
          <w:kern w:val="0"/>
          <w14:ligatures w14:val="none"/>
        </w:rPr>
      </w:pPr>
      <w:r>
        <w:rPr>
          <w:rFonts w:eastAsia="Times New Roman" w:cs="Times New Roman" w:ascii="Times New Roman" w:hAnsi="Times New Roman"/>
          <w:kern w:val="0"/>
          <w14:ligatures w14:val="none"/>
        </w:rPr>
        <w:t>7.1. Dalība sacensībās ir bezmaksas.</w:t>
      </w:r>
    </w:p>
    <w:p>
      <w:pPr>
        <w:pStyle w:val="Normal"/>
        <w:spacing w:lineRule="auto" w:line="240" w:before="0" w:after="0"/>
        <w:jc w:val="both"/>
        <w:rPr>
          <w:rFonts w:ascii="Times New Roman" w:hAnsi="Times New Roman" w:eastAsia="Times New Roman" w:cs="Times New Roman"/>
          <w:kern w:val="0"/>
          <w14:ligatures w14:val="none"/>
        </w:rPr>
      </w:pPr>
      <w:r>
        <w:rPr>
          <w:rFonts w:eastAsia="Times New Roman" w:cs="Times New Roman" w:ascii="Times New Roman" w:hAnsi="Times New Roman"/>
          <w:kern w:val="0"/>
          <w14:ligatures w14:val="none"/>
        </w:rPr>
        <w:t>7.2. Reģistrācijas laikā jāuzrāda:</w:t>
      </w:r>
    </w:p>
    <w:p>
      <w:pPr>
        <w:pStyle w:val="Normal"/>
        <w:numPr>
          <w:ilvl w:val="0"/>
          <w:numId w:val="3"/>
        </w:numPr>
        <w:spacing w:lineRule="auto" w:line="240" w:before="0" w:after="0"/>
        <w:ind w:left="0" w:hanging="360"/>
        <w:jc w:val="both"/>
        <w:rPr>
          <w:rFonts w:ascii="Times New Roman" w:hAnsi="Times New Roman" w:eastAsia="Times New Roman" w:cs="Times New Roman"/>
          <w:kern w:val="0"/>
          <w14:ligatures w14:val="none"/>
        </w:rPr>
      </w:pPr>
      <w:r>
        <w:rPr>
          <w:rFonts w:eastAsia="Times New Roman" w:cs="Times New Roman" w:ascii="Times New Roman" w:hAnsi="Times New Roman"/>
          <w:kern w:val="0"/>
          <w14:ligatures w14:val="none"/>
        </w:rPr>
        <w:t>personu apliecinošs dokuments;</w:t>
      </w:r>
    </w:p>
    <w:p>
      <w:pPr>
        <w:pStyle w:val="Normal"/>
        <w:numPr>
          <w:ilvl w:val="0"/>
          <w:numId w:val="3"/>
        </w:numPr>
        <w:spacing w:lineRule="auto" w:line="240" w:before="0" w:after="0"/>
        <w:ind w:left="0" w:hanging="360"/>
        <w:jc w:val="both"/>
        <w:rPr>
          <w:rFonts w:ascii="Times New Roman" w:hAnsi="Times New Roman" w:eastAsia="Times New Roman" w:cs="Times New Roman"/>
          <w:kern w:val="0"/>
          <w14:ligatures w14:val="none"/>
        </w:rPr>
      </w:pPr>
      <w:r>
        <w:rPr>
          <w:rFonts w:eastAsia="Times New Roman" w:cs="Times New Roman" w:ascii="Times New Roman" w:hAnsi="Times New Roman"/>
          <w:kern w:val="0"/>
          <w14:ligatures w14:val="none"/>
        </w:rPr>
        <w:t>derīga makšķerēšanas, vēžošanas un zemūdens medību karte (izņemot personas līdz 16 gadu vecumam, personas no 65 gadu vecuma un personas ar invaliditāti, uzrādot apliecinošu dokumentu);</w:t>
      </w:r>
    </w:p>
    <w:p>
      <w:pPr>
        <w:pStyle w:val="Normal"/>
        <w:numPr>
          <w:ilvl w:val="0"/>
          <w:numId w:val="3"/>
        </w:numPr>
        <w:spacing w:lineRule="auto" w:line="240" w:before="0" w:after="0"/>
        <w:ind w:left="0" w:hanging="360"/>
        <w:jc w:val="both"/>
        <w:rPr>
          <w:rFonts w:ascii="Times New Roman" w:hAnsi="Times New Roman" w:eastAsia="Times New Roman" w:cs="Times New Roman"/>
          <w:kern w:val="0"/>
          <w14:ligatures w14:val="none"/>
        </w:rPr>
      </w:pPr>
      <w:r>
        <w:rPr>
          <w:rFonts w:eastAsia="Times New Roman" w:cs="Times New Roman" w:ascii="Times New Roman" w:hAnsi="Times New Roman"/>
          <w:kern w:val="0"/>
          <w14:ligatures w14:val="none"/>
        </w:rPr>
        <w:t>derīga licence makšķerēšanai Ventas upes licencētajā posmā.</w:t>
      </w:r>
    </w:p>
    <w:p>
      <w:pPr>
        <w:pStyle w:val="Normal"/>
        <w:spacing w:lineRule="auto" w:line="240" w:before="0" w:after="0"/>
        <w:jc w:val="both"/>
        <w:rPr>
          <w:rFonts w:ascii="Times New Roman" w:hAnsi="Times New Roman" w:eastAsia="Times New Roman" w:cs="Times New Roman"/>
          <w:kern w:val="0"/>
          <w14:ligatures w14:val="none"/>
        </w:rPr>
      </w:pPr>
      <w:r>
        <w:rPr/>
        <mc:AlternateContent>
          <mc:Choice Requires="wps">
            <w:drawing>
              <wp:inline distT="0" distB="0" distL="0" distR="0">
                <wp:extent cx="5943600" cy="19050"/>
                <wp:effectExtent l="0" t="0" r="0" b="0"/>
                <wp:docPr id="1" name=""/>
                <a:graphic xmlns:a="http://schemas.openxmlformats.org/drawingml/2006/main">
                  <a:graphicData uri="http://schemas.microsoft.com/office/word/2010/wordprocessingShape">
                    <wps:wsp>
                      <wps:cNvSpPr/>
                      <wps:nvSpPr>
                        <wps:cNvPr id="0" name=""/>
                        <wps:cNvSpPr/>
                      </wps:nvSpPr>
                      <wps:spPr>
                        <a:xfrm>
                          <a:off x="0" y="0"/>
                          <a:ext cx="5943600" cy="19080"/>
                        </a:xfrm>
                        <a:prstGeom prst="rect">
                          <a:avLst/>
                        </a:prstGeom>
                        <a:solidFill>
                          <a:srgbClr val="a0a0a0"/>
                        </a:solidFill>
                        <a:ln w="0">
                          <a:noFill/>
                        </a:ln>
                      </wps:spPr>
                      <wps:bodyPr/>
                    </wps:wsp>
                  </a:graphicData>
                </a:graphic>
                <wp14:sizeRelH relativeFrom="page">
                  <wp14:pctWidth>100000</wp14:pctWidth>
                </wp14:sizeRelH>
              </wp:inline>
            </w:drawing>
          </mc:Choice>
          <mc:Fallback>
            <w:pict>
              <v:rect id="shape_0" fillcolor="#a0a0a0" stroked="f" o:allowincell="f" style="position:absolute;margin-left:0pt;margin-top:-1.55pt;width:467.95pt;height:1.45pt;mso-wrap-style:none;v-text-anchor:middle;mso-position-horizontal:center;mso-position-vertical:top">
                <v:fill o:detectmouseclick="t" type="solid" color2="#5f5f5f"/>
                <v:stroke color="#3465a4" joinstyle="round" endcap="flat"/>
                <w10:wrap type="topAndBottom"/>
              </v:rect>
            </w:pict>
          </mc:Fallback>
        </mc:AlternateContent>
      </w:r>
    </w:p>
    <w:p>
      <w:pPr>
        <w:pStyle w:val="Normal"/>
        <w:numPr>
          <w:ilvl w:val="0"/>
          <w:numId w:val="0"/>
        </w:numPr>
        <w:spacing w:lineRule="auto" w:line="240" w:before="0" w:after="0"/>
        <w:jc w:val="both"/>
        <w:outlineLvl w:val="1"/>
        <w:rPr>
          <w:rFonts w:ascii="Times New Roman" w:hAnsi="Times New Roman" w:eastAsia="Times New Roman" w:cs="Times New Roman"/>
          <w:b/>
          <w:b/>
          <w:bCs/>
          <w:kern w:val="0"/>
          <w14:ligatures w14:val="none"/>
        </w:rPr>
      </w:pPr>
      <w:r>
        <w:rPr>
          <w:rFonts w:eastAsia="Times New Roman" w:cs="Times New Roman" w:ascii="Times New Roman" w:hAnsi="Times New Roman"/>
          <w:b/>
          <w:bCs/>
          <w:kern w:val="0"/>
          <w14:ligatures w14:val="none"/>
        </w:rPr>
        <w:t>Svarīga informācija</w:t>
      </w:r>
    </w:p>
    <w:p>
      <w:pPr>
        <w:pStyle w:val="Normal"/>
        <w:spacing w:lineRule="auto" w:line="240" w:before="0" w:after="0"/>
        <w:jc w:val="both"/>
        <w:rPr>
          <w:rFonts w:ascii="Times New Roman" w:hAnsi="Times New Roman" w:eastAsia="Times New Roman" w:cs="Times New Roman"/>
          <w:kern w:val="0"/>
          <w14:ligatures w14:val="none"/>
        </w:rPr>
      </w:pPr>
      <w:r>
        <w:rPr>
          <w:rFonts w:eastAsia="Times New Roman" w:cs="Times New Roman" w:ascii="Times New Roman" w:hAnsi="Times New Roman"/>
          <w:kern w:val="0"/>
          <w14:ligatures w14:val="none"/>
        </w:rPr>
        <w:t>Informējam, ka pasākuma “Lido zivis 2026” laikā, tostarp makšķerēšanas sacensībās, var tikt veikta fotografēšana un filmēšana. Iegūtie materiāli var tikt izmantoti publicitātes vajadzībām un publicēti plašsaziņas līdzekļos un sociālajos tīklos, informējot sabiedrību par pasākuma norisi.</w:t>
      </w:r>
    </w:p>
    <w:p>
      <w:pPr>
        <w:pStyle w:val="Normal"/>
        <w:tabs>
          <w:tab w:val="clear" w:pos="720"/>
          <w:tab w:val="left" w:pos="1572" w:leader="none"/>
        </w:tabs>
        <w:spacing w:before="0" w:after="0"/>
        <w:jc w:val="both"/>
        <w:rPr>
          <w:rFonts w:ascii="Times New Roman" w:hAnsi="Times New Roman" w:eastAsia="Times New Roman" w:cs="Times New Roman"/>
          <w:color w:val="000000"/>
        </w:rPr>
      </w:pPr>
      <w:r>
        <w:rPr>
          <w:rFonts w:eastAsia="Times New Roman" w:cs="Times New Roman" w:ascii="Times New Roman" w:hAnsi="Times New Roman"/>
          <w:color w:val="000000"/>
        </w:rPr>
      </w:r>
    </w:p>
    <w:p>
      <w:pPr>
        <w:pStyle w:val="Normal"/>
        <w:tabs>
          <w:tab w:val="clear" w:pos="720"/>
          <w:tab w:val="left" w:pos="1572" w:leader="none"/>
        </w:tabs>
        <w:spacing w:before="0" w:after="0"/>
        <w:jc w:val="both"/>
        <w:rPr>
          <w:rFonts w:ascii="Times New Roman" w:hAnsi="Times New Roman" w:eastAsia="Times New Roman" w:cs="Times New Roman"/>
        </w:rPr>
      </w:pPr>
      <w:r>
        <w:rPr>
          <w:rFonts w:eastAsia="Times New Roman" w:cs="Times New Roman" w:ascii="Times New Roman" w:hAnsi="Times New Roman"/>
        </w:rPr>
        <w:tab/>
      </w:r>
    </w:p>
    <w:sectPr>
      <w:type w:val="nextPage"/>
      <w:pgSz w:w="11906" w:h="16838"/>
      <w:pgMar w:left="1701" w:right="845" w:gutter="0" w:header="0" w:top="709"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Aptos">
    <w:charset w:val="00"/>
    <w:family w:val="roman"/>
    <w:pitch w:val="variable"/>
  </w:font>
  <w:font w:name="Liberation Sans">
    <w:altName w:val="Arial"/>
    <w:charset w:val="00"/>
    <w:family w:val="swiss"/>
    <w:pitch w:val="variable"/>
  </w:font>
  <w:font w:name="Courier New">
    <w:charset w:val="01"/>
    <w:family w:val="modern"/>
    <w:pitch w:val="fixed"/>
  </w:font>
  <w:font w:name="Wingdings">
    <w:charset w:val="02"/>
    <w:family w:val="auto"/>
    <w:pitch w:val="variable"/>
  </w:font>
</w:fonts>
</file>

<file path=word/numbering.xml><?xml version="1.0" encoding="utf-8"?>
<w:numbering xmlns:w="http://schemas.openxmlformats.org/wordprocessingml/2006/main" xmlns:o="urn:schemas-microsoft-com:office:office" xmlns:r="http://schemas.openxmlformats.org/officeDocument/2006/relationships" xmlns:v="urn:schemas-microsoft-com:vml" xmlns:mc="http://schemas.openxmlformats.org/markup-compatibility/2006" xmlns:w14="http://schemas.microsoft.com/office/word/2010/wordml" mc:Ignorable="w14">
  <w:abstractNum w:abstractNumId="1">
    <w:lvl w:ilvl="0">
      <w:start w:val="1"/>
      <w:numFmt w:val="bullet"/>
      <w:lvlText w:val=""/>
      <w:lvlJc w:val="left"/>
      <w:pPr>
        <w:tabs>
          <w:tab w:val="num" w:pos="720"/>
        </w:tabs>
        <w:ind w:left="720" w:hanging="360"/>
      </w:pPr>
      <w:rPr>
        <w:rFonts w:ascii="Symbol" w:hAnsi="Symbol" w:cs="Symbol" w:hint="default"/>
        <w:sz w:val="20"/>
      </w:rPr>
    </w:lvl>
    <w:lvl w:ilvl="1">
      <w:start w:val="1"/>
      <w:numFmt w:val="bullet"/>
      <w:lvlText w:val="o"/>
      <w:lvlJc w:val="left"/>
      <w:pPr>
        <w:tabs>
          <w:tab w:val="num" w:pos="1440"/>
        </w:tabs>
        <w:ind w:left="1440" w:hanging="360"/>
      </w:pPr>
      <w:rPr>
        <w:rFonts w:ascii="Courier New" w:hAnsi="Courier New" w:cs="Courier New" w:hint="default"/>
        <w:sz w:val="20"/>
      </w:rPr>
    </w:lvl>
    <w:lvl w:ilvl="2">
      <w:start w:val="1"/>
      <w:numFmt w:val="bullet"/>
      <w:lvlText w:val=""/>
      <w:lvlJc w:val="left"/>
      <w:pPr>
        <w:tabs>
          <w:tab w:val="num" w:pos="2160"/>
        </w:tabs>
        <w:ind w:left="2160" w:hanging="360"/>
      </w:pPr>
      <w:rPr>
        <w:rFonts w:ascii="Wingdings" w:hAnsi="Wingdings" w:cs="Wingdings" w:hint="default"/>
        <w:sz w:val="20"/>
      </w:rPr>
    </w:lvl>
    <w:lvl w:ilvl="3">
      <w:start w:val="1"/>
      <w:numFmt w:val="bullet"/>
      <w:lvlText w:val=""/>
      <w:lvlJc w:val="left"/>
      <w:pPr>
        <w:tabs>
          <w:tab w:val="num" w:pos="2880"/>
        </w:tabs>
        <w:ind w:left="2880" w:hanging="360"/>
      </w:pPr>
      <w:rPr>
        <w:rFonts w:ascii="Wingdings" w:hAnsi="Wingdings" w:cs="Wingdings" w:hint="default"/>
        <w:sz w:val="20"/>
      </w:rPr>
    </w:lvl>
    <w:lvl w:ilvl="4">
      <w:start w:val="1"/>
      <w:numFmt w:val="bullet"/>
      <w:lvlText w:val=""/>
      <w:lvlJc w:val="left"/>
      <w:pPr>
        <w:tabs>
          <w:tab w:val="num" w:pos="3600"/>
        </w:tabs>
        <w:ind w:left="3600" w:hanging="360"/>
      </w:pPr>
      <w:rPr>
        <w:rFonts w:ascii="Wingdings" w:hAnsi="Wingdings" w:cs="Wingdings" w:hint="default"/>
        <w:sz w:val="20"/>
      </w:rPr>
    </w:lvl>
    <w:lvl w:ilvl="5">
      <w:start w:val="1"/>
      <w:numFmt w:val="bullet"/>
      <w:lvlText w:val=""/>
      <w:lvlJc w:val="left"/>
      <w:pPr>
        <w:tabs>
          <w:tab w:val="num" w:pos="4320"/>
        </w:tabs>
        <w:ind w:left="4320" w:hanging="360"/>
      </w:pPr>
      <w:rPr>
        <w:rFonts w:ascii="Wingdings" w:hAnsi="Wingdings" w:cs="Wingdings" w:hint="default"/>
        <w:sz w:val="20"/>
      </w:rPr>
    </w:lvl>
    <w:lvl w:ilvl="6">
      <w:start w:val="1"/>
      <w:numFmt w:val="bullet"/>
      <w:lvlText w:val=""/>
      <w:lvlJc w:val="left"/>
      <w:pPr>
        <w:tabs>
          <w:tab w:val="num" w:pos="5040"/>
        </w:tabs>
        <w:ind w:left="5040" w:hanging="360"/>
      </w:pPr>
      <w:rPr>
        <w:rFonts w:ascii="Wingdings" w:hAnsi="Wingdings" w:cs="Wingdings" w:hint="default"/>
        <w:sz w:val="20"/>
      </w:rPr>
    </w:lvl>
    <w:lvl w:ilvl="7">
      <w:start w:val="1"/>
      <w:numFmt w:val="bullet"/>
      <w:lvlText w:val=""/>
      <w:lvlJc w:val="left"/>
      <w:pPr>
        <w:tabs>
          <w:tab w:val="num" w:pos="5760"/>
        </w:tabs>
        <w:ind w:left="5760" w:hanging="360"/>
      </w:pPr>
      <w:rPr>
        <w:rFonts w:ascii="Wingdings" w:hAnsi="Wingdings" w:cs="Wingdings" w:hint="default"/>
        <w:sz w:val="20"/>
      </w:rPr>
    </w:lvl>
    <w:lvl w:ilvl="8">
      <w:start w:val="1"/>
      <w:numFmt w:val="bullet"/>
      <w:lvlText w:val=""/>
      <w:lvlJc w:val="left"/>
      <w:pPr>
        <w:tabs>
          <w:tab w:val="num" w:pos="6480"/>
        </w:tabs>
        <w:ind w:left="6480" w:hanging="360"/>
      </w:pPr>
      <w:rPr>
        <w:rFonts w:ascii="Wingdings" w:hAnsi="Wingdings" w:cs="Wingdings" w:hint="default"/>
        <w:sz w:val="20"/>
      </w:rPr>
    </w:lvl>
  </w:abstractNum>
  <w:abstractNum w:abstractNumId="2">
    <w:lvl w:ilvl="0">
      <w:start w:val="1"/>
      <w:numFmt w:val="bullet"/>
      <w:lvlText w:val=""/>
      <w:lvlJc w:val="left"/>
      <w:pPr>
        <w:tabs>
          <w:tab w:val="num" w:pos="720"/>
        </w:tabs>
        <w:ind w:left="720" w:hanging="360"/>
      </w:pPr>
      <w:rPr>
        <w:rFonts w:ascii="Symbol" w:hAnsi="Symbol" w:cs="Symbol" w:hint="default"/>
        <w:sz w:val="20"/>
      </w:rPr>
    </w:lvl>
    <w:lvl w:ilvl="1">
      <w:start w:val="1"/>
      <w:numFmt w:val="bullet"/>
      <w:lvlText w:val="o"/>
      <w:lvlJc w:val="left"/>
      <w:pPr>
        <w:tabs>
          <w:tab w:val="num" w:pos="1440"/>
        </w:tabs>
        <w:ind w:left="1440" w:hanging="360"/>
      </w:pPr>
      <w:rPr>
        <w:rFonts w:ascii="Courier New" w:hAnsi="Courier New" w:cs="Courier New" w:hint="default"/>
        <w:sz w:val="20"/>
      </w:rPr>
    </w:lvl>
    <w:lvl w:ilvl="2">
      <w:start w:val="1"/>
      <w:numFmt w:val="bullet"/>
      <w:lvlText w:val=""/>
      <w:lvlJc w:val="left"/>
      <w:pPr>
        <w:tabs>
          <w:tab w:val="num" w:pos="2160"/>
        </w:tabs>
        <w:ind w:left="2160" w:hanging="360"/>
      </w:pPr>
      <w:rPr>
        <w:rFonts w:ascii="Wingdings" w:hAnsi="Wingdings" w:cs="Wingdings" w:hint="default"/>
        <w:sz w:val="20"/>
      </w:rPr>
    </w:lvl>
    <w:lvl w:ilvl="3">
      <w:start w:val="1"/>
      <w:numFmt w:val="bullet"/>
      <w:lvlText w:val=""/>
      <w:lvlJc w:val="left"/>
      <w:pPr>
        <w:tabs>
          <w:tab w:val="num" w:pos="2880"/>
        </w:tabs>
        <w:ind w:left="2880" w:hanging="360"/>
      </w:pPr>
      <w:rPr>
        <w:rFonts w:ascii="Wingdings" w:hAnsi="Wingdings" w:cs="Wingdings" w:hint="default"/>
        <w:sz w:val="20"/>
      </w:rPr>
    </w:lvl>
    <w:lvl w:ilvl="4">
      <w:start w:val="1"/>
      <w:numFmt w:val="bullet"/>
      <w:lvlText w:val=""/>
      <w:lvlJc w:val="left"/>
      <w:pPr>
        <w:tabs>
          <w:tab w:val="num" w:pos="3600"/>
        </w:tabs>
        <w:ind w:left="3600" w:hanging="360"/>
      </w:pPr>
      <w:rPr>
        <w:rFonts w:ascii="Wingdings" w:hAnsi="Wingdings" w:cs="Wingdings" w:hint="default"/>
        <w:sz w:val="20"/>
      </w:rPr>
    </w:lvl>
    <w:lvl w:ilvl="5">
      <w:start w:val="1"/>
      <w:numFmt w:val="bullet"/>
      <w:lvlText w:val=""/>
      <w:lvlJc w:val="left"/>
      <w:pPr>
        <w:tabs>
          <w:tab w:val="num" w:pos="4320"/>
        </w:tabs>
        <w:ind w:left="4320" w:hanging="360"/>
      </w:pPr>
      <w:rPr>
        <w:rFonts w:ascii="Wingdings" w:hAnsi="Wingdings" w:cs="Wingdings" w:hint="default"/>
        <w:sz w:val="20"/>
      </w:rPr>
    </w:lvl>
    <w:lvl w:ilvl="6">
      <w:start w:val="1"/>
      <w:numFmt w:val="bullet"/>
      <w:lvlText w:val=""/>
      <w:lvlJc w:val="left"/>
      <w:pPr>
        <w:tabs>
          <w:tab w:val="num" w:pos="5040"/>
        </w:tabs>
        <w:ind w:left="5040" w:hanging="360"/>
      </w:pPr>
      <w:rPr>
        <w:rFonts w:ascii="Wingdings" w:hAnsi="Wingdings" w:cs="Wingdings" w:hint="default"/>
        <w:sz w:val="20"/>
      </w:rPr>
    </w:lvl>
    <w:lvl w:ilvl="7">
      <w:start w:val="1"/>
      <w:numFmt w:val="bullet"/>
      <w:lvlText w:val=""/>
      <w:lvlJc w:val="left"/>
      <w:pPr>
        <w:tabs>
          <w:tab w:val="num" w:pos="5760"/>
        </w:tabs>
        <w:ind w:left="5760" w:hanging="360"/>
      </w:pPr>
      <w:rPr>
        <w:rFonts w:ascii="Wingdings" w:hAnsi="Wingdings" w:cs="Wingdings" w:hint="default"/>
        <w:sz w:val="20"/>
      </w:rPr>
    </w:lvl>
    <w:lvl w:ilvl="8">
      <w:start w:val="1"/>
      <w:numFmt w:val="bullet"/>
      <w:lvlText w:val=""/>
      <w:lvlJc w:val="left"/>
      <w:pPr>
        <w:tabs>
          <w:tab w:val="num" w:pos="6480"/>
        </w:tabs>
        <w:ind w:left="6480" w:hanging="360"/>
      </w:pPr>
      <w:rPr>
        <w:rFonts w:ascii="Wingdings" w:hAnsi="Wingdings" w:cs="Wingdings" w:hint="default"/>
        <w:sz w:val="20"/>
      </w:rPr>
    </w:lvl>
  </w:abstractNum>
  <w:abstractNum w:abstractNumId="3">
    <w:lvl w:ilvl="0">
      <w:start w:val="1"/>
      <w:numFmt w:val="bullet"/>
      <w:lvlText w:val=""/>
      <w:lvlJc w:val="left"/>
      <w:pPr>
        <w:tabs>
          <w:tab w:val="num" w:pos="720"/>
        </w:tabs>
        <w:ind w:left="720" w:hanging="360"/>
      </w:pPr>
      <w:rPr>
        <w:rFonts w:ascii="Symbol" w:hAnsi="Symbol" w:cs="Symbol" w:hint="default"/>
        <w:sz w:val="20"/>
      </w:rPr>
    </w:lvl>
    <w:lvl w:ilvl="1">
      <w:start w:val="1"/>
      <w:numFmt w:val="bullet"/>
      <w:lvlText w:val="o"/>
      <w:lvlJc w:val="left"/>
      <w:pPr>
        <w:tabs>
          <w:tab w:val="num" w:pos="1440"/>
        </w:tabs>
        <w:ind w:left="1440" w:hanging="360"/>
      </w:pPr>
      <w:rPr>
        <w:rFonts w:ascii="Courier New" w:hAnsi="Courier New" w:cs="Courier New" w:hint="default"/>
        <w:sz w:val="20"/>
      </w:rPr>
    </w:lvl>
    <w:lvl w:ilvl="2">
      <w:start w:val="1"/>
      <w:numFmt w:val="bullet"/>
      <w:lvlText w:val=""/>
      <w:lvlJc w:val="left"/>
      <w:pPr>
        <w:tabs>
          <w:tab w:val="num" w:pos="2160"/>
        </w:tabs>
        <w:ind w:left="2160" w:hanging="360"/>
      </w:pPr>
      <w:rPr>
        <w:rFonts w:ascii="Wingdings" w:hAnsi="Wingdings" w:cs="Wingdings" w:hint="default"/>
        <w:sz w:val="20"/>
      </w:rPr>
    </w:lvl>
    <w:lvl w:ilvl="3">
      <w:start w:val="1"/>
      <w:numFmt w:val="bullet"/>
      <w:lvlText w:val=""/>
      <w:lvlJc w:val="left"/>
      <w:pPr>
        <w:tabs>
          <w:tab w:val="num" w:pos="2880"/>
        </w:tabs>
        <w:ind w:left="2880" w:hanging="360"/>
      </w:pPr>
      <w:rPr>
        <w:rFonts w:ascii="Wingdings" w:hAnsi="Wingdings" w:cs="Wingdings" w:hint="default"/>
        <w:sz w:val="20"/>
      </w:rPr>
    </w:lvl>
    <w:lvl w:ilvl="4">
      <w:start w:val="1"/>
      <w:numFmt w:val="bullet"/>
      <w:lvlText w:val=""/>
      <w:lvlJc w:val="left"/>
      <w:pPr>
        <w:tabs>
          <w:tab w:val="num" w:pos="3600"/>
        </w:tabs>
        <w:ind w:left="3600" w:hanging="360"/>
      </w:pPr>
      <w:rPr>
        <w:rFonts w:ascii="Wingdings" w:hAnsi="Wingdings" w:cs="Wingdings" w:hint="default"/>
        <w:sz w:val="20"/>
      </w:rPr>
    </w:lvl>
    <w:lvl w:ilvl="5">
      <w:start w:val="1"/>
      <w:numFmt w:val="bullet"/>
      <w:lvlText w:val=""/>
      <w:lvlJc w:val="left"/>
      <w:pPr>
        <w:tabs>
          <w:tab w:val="num" w:pos="4320"/>
        </w:tabs>
        <w:ind w:left="4320" w:hanging="360"/>
      </w:pPr>
      <w:rPr>
        <w:rFonts w:ascii="Wingdings" w:hAnsi="Wingdings" w:cs="Wingdings" w:hint="default"/>
        <w:sz w:val="20"/>
      </w:rPr>
    </w:lvl>
    <w:lvl w:ilvl="6">
      <w:start w:val="1"/>
      <w:numFmt w:val="bullet"/>
      <w:lvlText w:val=""/>
      <w:lvlJc w:val="left"/>
      <w:pPr>
        <w:tabs>
          <w:tab w:val="num" w:pos="5040"/>
        </w:tabs>
        <w:ind w:left="5040" w:hanging="360"/>
      </w:pPr>
      <w:rPr>
        <w:rFonts w:ascii="Wingdings" w:hAnsi="Wingdings" w:cs="Wingdings" w:hint="default"/>
        <w:sz w:val="20"/>
      </w:rPr>
    </w:lvl>
    <w:lvl w:ilvl="7">
      <w:start w:val="1"/>
      <w:numFmt w:val="bullet"/>
      <w:lvlText w:val=""/>
      <w:lvlJc w:val="left"/>
      <w:pPr>
        <w:tabs>
          <w:tab w:val="num" w:pos="5760"/>
        </w:tabs>
        <w:ind w:left="5760" w:hanging="360"/>
      </w:pPr>
      <w:rPr>
        <w:rFonts w:ascii="Wingdings" w:hAnsi="Wingdings" w:cs="Wingdings" w:hint="default"/>
        <w:sz w:val="20"/>
      </w:rPr>
    </w:lvl>
    <w:lvl w:ilvl="8">
      <w:start w:val="1"/>
      <w:numFmt w:val="bullet"/>
      <w:lvlText w:val=""/>
      <w:lvlJc w:val="left"/>
      <w:pPr>
        <w:tabs>
          <w:tab w:val="num" w:pos="6480"/>
        </w:tabs>
        <w:ind w:left="6480" w:hanging="360"/>
      </w:pPr>
      <w:rPr>
        <w:rFonts w:ascii="Wingdings" w:hAnsi="Wingdings" w:cs="Wingdings" w:hint="default"/>
        <w:sz w:val="20"/>
      </w:rPr>
    </w:lvl>
  </w:abstractNum>
  <w:abstractNum w:abstractNumId="4">
    <w:lvl w:ilvl="0">
      <w:start w:val="1"/>
      <w:numFmt w:val="none"/>
      <w:suff w:val="nothing"/>
      <w:lvlText w:val=""/>
      <w:lvlJc w:val="left"/>
      <w:pPr>
        <w:tabs>
          <w:tab w:val="num" w:pos="0"/>
        </w:tabs>
        <w:ind w:left="0" w:hanging="0"/>
      </w:pPr>
    </w:lvl>
    <w:lvl w:ilvl="1">
      <w:start w:val="1"/>
      <w:numFmt w:val="none"/>
      <w:suff w:val="nothing"/>
      <w:lvlText w:val=""/>
      <w:lvlJc w:val="left"/>
      <w:pPr>
        <w:tabs>
          <w:tab w:val="num" w:pos="0"/>
        </w:tabs>
        <w:ind w:left="0" w:hanging="0"/>
      </w:pPr>
    </w:lvl>
    <w:lvl w:ilvl="2">
      <w:start w:val="1"/>
      <w:numFmt w:val="none"/>
      <w:suff w:val="nothing"/>
      <w:lvlText w:val=""/>
      <w:lvlJc w:val="left"/>
      <w:pPr>
        <w:tabs>
          <w:tab w:val="num" w:pos="0"/>
        </w:tabs>
        <w:ind w:left="0" w:hanging="0"/>
      </w:pPr>
    </w:lvl>
    <w:lvl w:ilvl="3">
      <w:start w:val="1"/>
      <w:numFmt w:val="none"/>
      <w:suff w:val="nothing"/>
      <w:lvlText w:val=""/>
      <w:lvlJc w:val="left"/>
      <w:pPr>
        <w:tabs>
          <w:tab w:val="num" w:pos="0"/>
        </w:tabs>
        <w:ind w:left="0" w:hanging="0"/>
      </w:pPr>
    </w:lvl>
    <w:lvl w:ilvl="4">
      <w:start w:val="1"/>
      <w:numFmt w:val="none"/>
      <w:suff w:val="nothing"/>
      <w:lvlText w:val=""/>
      <w:lvlJc w:val="left"/>
      <w:pPr>
        <w:tabs>
          <w:tab w:val="num" w:pos="0"/>
        </w:tabs>
        <w:ind w:left="0" w:hanging="0"/>
      </w:pPr>
    </w:lvl>
    <w:lvl w:ilvl="5">
      <w:start w:val="1"/>
      <w:numFmt w:val="none"/>
      <w:suff w:val="nothing"/>
      <w:lvlText w:val=""/>
      <w:lvlJc w:val="left"/>
      <w:pPr>
        <w:tabs>
          <w:tab w:val="num" w:pos="0"/>
        </w:tabs>
        <w:ind w:left="0" w:hanging="0"/>
      </w:pPr>
    </w:lvl>
    <w:lvl w:ilvl="6">
      <w:start w:val="1"/>
      <w:numFmt w:val="none"/>
      <w:suff w:val="nothing"/>
      <w:lvlText w:val=""/>
      <w:lvlJc w:val="left"/>
      <w:pPr>
        <w:tabs>
          <w:tab w:val="num" w:pos="0"/>
        </w:tabs>
        <w:ind w:left="0" w:hanging="0"/>
      </w:pPr>
    </w:lvl>
    <w:lvl w:ilvl="7">
      <w:start w:val="1"/>
      <w:numFmt w:val="none"/>
      <w:suff w:val="nothing"/>
      <w:lvlText w:val=""/>
      <w:lvlJc w:val="left"/>
      <w:pPr>
        <w:tabs>
          <w:tab w:val="num" w:pos="0"/>
        </w:tabs>
        <w:ind w:left="0" w:hanging="0"/>
      </w:pPr>
    </w:lvl>
    <w:lvl w:ilvl="8">
      <w:start w:val="1"/>
      <w:numFmt w:val="none"/>
      <w:suff w:val="nothing"/>
      <w:lvlText w:val=""/>
      <w:lvlJc w:val="left"/>
      <w:pPr>
        <w:tabs>
          <w:tab w:val="num" w:pos="0"/>
        </w:tabs>
        <w:ind w:left="0" w:hanging="0"/>
      </w:pPr>
    </w:lvl>
  </w:abstractNum>
  <w:num w:numId="1">
    <w:abstractNumId w:val="1"/>
  </w:num>
  <w:num w:numId="2">
    <w:abstractNumId w:val="2"/>
  </w:num>
  <w:num w:numId="3">
    <w:abstractNumId w:val="3"/>
  </w:num>
  <w:num w:numId="4">
    <w:abstractNumId w:val="4"/>
  </w:num>
</w:numbering>
</file>

<file path=word/settings.xml><?xml version="1.0" encoding="utf-8"?>
<w:settings xmlns:w="http://schemas.openxmlformats.org/wordprocessingml/2006/main">
  <w:zoom w:percent="100"/>
  <w:defaultTabStop w:val="720"/>
  <w:autoHyphenation w:val="tru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themeFontLang w:val="lv-LV"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Aptos" w:hAnsi="Aptos" w:eastAsia="" w:cs="" w:asciiTheme="minorHAnsi" w:cstheme="minorBidi" w:eastAsiaTheme="minorEastAsia" w:hAnsiTheme="minorHAnsi"/>
        <w:kern w:val="2"/>
        <w:sz w:val="24"/>
        <w:szCs w:val="24"/>
        <w:lang w:val="lv-LV" w:eastAsia="lv-LV" w:bidi="ar-SA"/>
        <w14:ligatures w14:val="standardContextual"/>
      </w:rPr>
    </w:rPrDefault>
    <w:pPrDefault>
      <w:pPr>
        <w:suppressAutoHyphens w:val="true"/>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qFormat/>
    <w:pPr>
      <w:widowControl/>
      <w:bidi w:val="0"/>
      <w:spacing w:lineRule="auto" w:line="276" w:before="0" w:after="160"/>
      <w:jc w:val="left"/>
    </w:pPr>
    <w:rPr>
      <w:rFonts w:ascii="Aptos" w:hAnsi="Aptos" w:eastAsia="" w:cs="" w:asciiTheme="minorHAnsi" w:cstheme="minorBidi" w:eastAsiaTheme="minorEastAsia" w:hAnsiTheme="minorHAnsi"/>
      <w:color w:val="auto"/>
      <w:kern w:val="2"/>
      <w:sz w:val="24"/>
      <w:szCs w:val="24"/>
      <w:lang w:val="lv-LV" w:eastAsia="lv-LV" w:bidi="ar-SA"/>
      <w14:ligatures w14:val="standardContextual"/>
    </w:rPr>
  </w:style>
  <w:style w:type="character" w:styleId="DefaultParagraphFont" w:default="1">
    <w:name w:val="Default Paragraph Font"/>
    <w:uiPriority w:val="1"/>
    <w:semiHidden/>
    <w:unhideWhenUsed/>
    <w:qFormat/>
    <w:rPr/>
  </w:style>
  <w:style w:type="character" w:styleId="HeaderChar" w:customStyle="1">
    <w:name w:val="Header Char"/>
    <w:basedOn w:val="DefaultParagraphFont"/>
    <w:link w:val="Header"/>
    <w:uiPriority w:val="99"/>
    <w:qFormat/>
    <w:rsid w:val="00426c06"/>
    <w:rPr/>
  </w:style>
  <w:style w:type="character" w:styleId="FooterChar" w:customStyle="1">
    <w:name w:val="Footer Char"/>
    <w:basedOn w:val="DefaultParagraphFont"/>
    <w:link w:val="Footer"/>
    <w:uiPriority w:val="99"/>
    <w:qFormat/>
    <w:rsid w:val="00426c06"/>
    <w:rPr/>
  </w:style>
  <w:style w:type="character" w:styleId="Annotationreference">
    <w:name w:val="annotation reference"/>
    <w:basedOn w:val="DefaultParagraphFont"/>
    <w:uiPriority w:val="99"/>
    <w:semiHidden/>
    <w:unhideWhenUsed/>
    <w:qFormat/>
    <w:rsid w:val="00e75105"/>
    <w:rPr>
      <w:sz w:val="16"/>
      <w:szCs w:val="16"/>
    </w:rPr>
  </w:style>
  <w:style w:type="character" w:styleId="CommentTextChar" w:customStyle="1">
    <w:name w:val="Comment Text Char"/>
    <w:basedOn w:val="DefaultParagraphFont"/>
    <w:link w:val="Annotationtext"/>
    <w:uiPriority w:val="99"/>
    <w:semiHidden/>
    <w:qFormat/>
    <w:rsid w:val="00e75105"/>
    <w:rPr>
      <w:sz w:val="20"/>
      <w:szCs w:val="20"/>
    </w:rPr>
  </w:style>
  <w:style w:type="character" w:styleId="CommentSubjectChar" w:customStyle="1">
    <w:name w:val="Comment Subject Char"/>
    <w:basedOn w:val="CommentTextChar"/>
    <w:link w:val="Annotationsubject"/>
    <w:uiPriority w:val="99"/>
    <w:semiHidden/>
    <w:qFormat/>
    <w:rsid w:val="00e75105"/>
    <w:rPr>
      <w:b/>
      <w:bCs/>
      <w:sz w:val="20"/>
      <w:szCs w:val="20"/>
    </w:rPr>
  </w:style>
  <w:style w:type="character" w:styleId="InternetLink">
    <w:name w:val="Hyperlink"/>
    <w:basedOn w:val="DefaultParagraphFont"/>
    <w:uiPriority w:val="99"/>
    <w:unhideWhenUsed/>
    <w:rsid w:val="00bc1a52"/>
    <w:rPr>
      <w:color w:val="467886" w:themeColor="hyperlink"/>
      <w:u w:val="single"/>
    </w:rPr>
  </w:style>
  <w:style w:type="character" w:styleId="UnresolvedMention">
    <w:name w:val="Unresolved Mention"/>
    <w:basedOn w:val="DefaultParagraphFont"/>
    <w:uiPriority w:val="99"/>
    <w:semiHidden/>
    <w:unhideWhenUsed/>
    <w:qFormat/>
    <w:rsid w:val="00bc1a52"/>
    <w:rPr>
      <w:color w:val="605E5C"/>
      <w:shd w:fill="E1DFDD" w:val="clear"/>
    </w:rPr>
  </w:style>
  <w:style w:type="paragraph" w:styleId="Heading">
    <w:name w:val="Heading"/>
    <w:basedOn w:val="Normal"/>
    <w:next w:val="TextBody"/>
    <w:qFormat/>
    <w:pPr>
      <w:keepNext w:val="true"/>
      <w:spacing w:before="240" w:after="120"/>
    </w:pPr>
    <w:rPr>
      <w:rFonts w:ascii="Liberation Sans" w:hAnsi="Liberation Sans" w:eastAsia="Microsoft YaHei" w:cs="Lucida Sans"/>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cs="Lucida Sans"/>
    </w:rPr>
  </w:style>
  <w:style w:type="paragraph" w:styleId="Caption">
    <w:name w:val="Caption"/>
    <w:basedOn w:val="Normal"/>
    <w:qFormat/>
    <w:pPr>
      <w:suppressLineNumbers/>
      <w:spacing w:before="120" w:after="120"/>
    </w:pPr>
    <w:rPr>
      <w:rFonts w:cs="Lucida Sans"/>
      <w:i/>
      <w:iCs/>
      <w:sz w:val="24"/>
      <w:szCs w:val="24"/>
    </w:rPr>
  </w:style>
  <w:style w:type="paragraph" w:styleId="Index">
    <w:name w:val="Index"/>
    <w:basedOn w:val="Normal"/>
    <w:qFormat/>
    <w:pPr>
      <w:suppressLineNumbers/>
    </w:pPr>
    <w:rPr>
      <w:rFonts w:cs="Lucida Sans"/>
      <w:lang w:val="zxx" w:eastAsia="zxx" w:bidi="zxx"/>
    </w:rPr>
  </w:style>
  <w:style w:type="paragraph" w:styleId="HeaderandFooter">
    <w:name w:val="Header and Footer"/>
    <w:basedOn w:val="Normal"/>
    <w:qFormat/>
    <w:pPr/>
    <w:rPr/>
  </w:style>
  <w:style w:type="paragraph" w:styleId="Header">
    <w:name w:val="Header"/>
    <w:basedOn w:val="Normal"/>
    <w:link w:val="HeaderChar"/>
    <w:uiPriority w:val="99"/>
    <w:unhideWhenUsed/>
    <w:rsid w:val="00426c06"/>
    <w:pPr>
      <w:tabs>
        <w:tab w:val="clear" w:pos="720"/>
        <w:tab w:val="center" w:pos="4153" w:leader="none"/>
        <w:tab w:val="right" w:pos="8306" w:leader="none"/>
      </w:tabs>
      <w:spacing w:lineRule="auto" w:line="240" w:before="0" w:after="0"/>
    </w:pPr>
    <w:rPr/>
  </w:style>
  <w:style w:type="paragraph" w:styleId="Footer">
    <w:name w:val="Footer"/>
    <w:basedOn w:val="Normal"/>
    <w:link w:val="FooterChar"/>
    <w:uiPriority w:val="99"/>
    <w:unhideWhenUsed/>
    <w:rsid w:val="00426c06"/>
    <w:pPr>
      <w:tabs>
        <w:tab w:val="clear" w:pos="720"/>
        <w:tab w:val="center" w:pos="4153" w:leader="none"/>
        <w:tab w:val="right" w:pos="8306" w:leader="none"/>
      </w:tabs>
      <w:spacing w:lineRule="auto" w:line="240" w:before="0" w:after="0"/>
    </w:pPr>
    <w:rPr/>
  </w:style>
  <w:style w:type="paragraph" w:styleId="Annotationtext">
    <w:name w:val="annotation text"/>
    <w:basedOn w:val="Normal"/>
    <w:link w:val="CommentTextChar"/>
    <w:uiPriority w:val="99"/>
    <w:semiHidden/>
    <w:unhideWhenUsed/>
    <w:qFormat/>
    <w:rsid w:val="00e75105"/>
    <w:pPr>
      <w:spacing w:lineRule="auto" w:line="240"/>
    </w:pPr>
    <w:rPr>
      <w:sz w:val="20"/>
      <w:szCs w:val="20"/>
    </w:rPr>
  </w:style>
  <w:style w:type="paragraph" w:styleId="Annotationsubject">
    <w:name w:val="annotation subject"/>
    <w:basedOn w:val="Annotationtext"/>
    <w:next w:val="Annotationtext"/>
    <w:link w:val="CommentSubjectChar"/>
    <w:uiPriority w:val="99"/>
    <w:semiHidden/>
    <w:unhideWhenUsed/>
    <w:qFormat/>
    <w:rsid w:val="00e75105"/>
    <w:pPr/>
    <w:rPr>
      <w:b/>
      <w:bCs/>
    </w:rPr>
  </w:style>
  <w:style w:type="paragraph" w:styleId="ListParagraph">
    <w:name w:val="List Paragraph"/>
    <w:basedOn w:val="Normal"/>
    <w:uiPriority w:val="34"/>
    <w:qFormat/>
    <w:rsid w:val="00f97e63"/>
    <w:pPr>
      <w:spacing w:before="0" w:after="160"/>
      <w:ind w:left="720" w:hanging="0"/>
      <w:contextualSpacing/>
    </w:pPr>
    <w:rPr/>
  </w:style>
  <w:style w:type="numbering" w:styleId="NoList" w:default="1">
    <w:name w:val="No List"/>
    <w:uiPriority w:val="99"/>
    <w:semiHidden/>
    <w:unhideWhenUsed/>
    <w:qFormat/>
  </w:style>
  <w:style w:type="table" w:default="1" w:styleId="TableNormal">
    <w:name w:val="Normal Table"/>
    <w:uiPriority w:val="99"/>
    <w:semiHidden/>
    <w:unhideWhenUsed/>
    <w:tblPr>
      <w:tblCellMar>
        <w:top w:w="0" w:type="dxa"/>
        <w:left w:w="108" w:type="dxa"/>
        <w:bottom w:w="0" w:type="dxa"/>
        <w:right w:w="108" w:type="dxa"/>
      </w:tblCellMar>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s://ej.uz/a7qc" TargetMode="External"/><Relationship Id="rId3" Type="http://schemas.openxmlformats.org/officeDocument/2006/relationships/hyperlink" Target="" TargetMode="External"/><Relationship Id="rId4" Type="http://schemas.openxmlformats.org/officeDocument/2006/relationships/hyperlink" Target="mailto:visitkuldiga@gmail.com" TargetMode="External"/><Relationship Id="rId5" Type="http://schemas.openxmlformats.org/officeDocument/2006/relationships/numbering" Target="numbering.xml"/><Relationship Id="rId6" Type="http://schemas.openxmlformats.org/officeDocument/2006/relationships/fontTable" Target="fontTable.xml"/><Relationship Id="rId7" Type="http://schemas.openxmlformats.org/officeDocument/2006/relationships/settings" Target="settings.xml"/><Relationship Id="rId8" Type="http://schemas.openxmlformats.org/officeDocument/2006/relationships/theme" Target="theme/theme1.xml"/>
</Relationships>
</file>

<file path=word/theme/theme1.xml><?xml version="1.0" encoding="utf-8"?>
<a:theme xmlns:a="http://schemas.openxmlformats.org/drawingml/2006/main" name="Office dizains">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12</TotalTime>
  <Application>LibreOffice/7.3.1.3$Windows_X86_64 LibreOffice_project/a69ca51ded25f3eefd52d7bf9a5fad8c90b87951</Application>
  <AppVersion>15.0000</AppVersion>
  <Pages>3</Pages>
  <Words>634</Words>
  <Characters>4319</Characters>
  <CharactersWithSpaces>4906</CharactersWithSpaces>
  <Paragraphs>50</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2026-03-16T13:10:00Z</dcterms:created>
  <dc:creator>KNSS_baseins</dc:creator>
  <dc:description/>
  <dc:language>lv-LV</dc:language>
  <cp:lastModifiedBy/>
  <dcterms:modified xsi:type="dcterms:W3CDTF">2026-03-30T10:30:03Z</dcterms:modified>
  <cp:revision>6</cp:revision>
  <dc:subject/>
  <dc:title/>
</cp:coreProperties>
</file>

<file path=docProps/custom.xml><?xml version="1.0" encoding="utf-8"?>
<Properties xmlns="http://schemas.openxmlformats.org/officeDocument/2006/custom-properties" xmlns:vt="http://schemas.openxmlformats.org/officeDocument/2006/docPropsVTypes"/>
</file>