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529B9" w14:textId="77777777" w:rsidR="0099788A" w:rsidRPr="0099788A" w:rsidRDefault="0099788A" w:rsidP="0099788A">
      <w:pPr>
        <w:jc w:val="right"/>
      </w:pPr>
      <w:r w:rsidRPr="0099788A">
        <w:t xml:space="preserve">Pielikums Nr. </w:t>
      </w:r>
      <w:r w:rsidR="00976B22">
        <w:t>2</w:t>
      </w:r>
    </w:p>
    <w:p w14:paraId="08C7E65C" w14:textId="495A9811" w:rsidR="00E77359" w:rsidRPr="00E77359" w:rsidRDefault="00E77359" w:rsidP="00E77359">
      <w:pPr>
        <w:jc w:val="right"/>
        <w:rPr>
          <w:color w:val="000000"/>
          <w:lang w:eastAsia="en-GB"/>
        </w:rPr>
      </w:pPr>
      <w:r w:rsidRPr="00E77359">
        <w:rPr>
          <w:color w:val="000000"/>
          <w:lang w:eastAsia="en-GB"/>
        </w:rPr>
        <w:t xml:space="preserve">Kuldīgas novada </w:t>
      </w:r>
      <w:r w:rsidRPr="00DD6C17">
        <w:rPr>
          <w:color w:val="000000"/>
          <w:lang w:eastAsia="en-GB"/>
        </w:rPr>
        <w:t>domes</w:t>
      </w:r>
      <w:r w:rsidR="00AE3069" w:rsidRPr="00DD6C17">
        <w:rPr>
          <w:color w:val="000000"/>
          <w:lang w:eastAsia="en-GB"/>
        </w:rPr>
        <w:t xml:space="preserve"> 2</w:t>
      </w:r>
      <w:r w:rsidR="00DD6C17" w:rsidRPr="00DD6C17">
        <w:rPr>
          <w:color w:val="000000"/>
          <w:lang w:eastAsia="en-GB"/>
        </w:rPr>
        <w:t>9</w:t>
      </w:r>
      <w:r w:rsidRPr="00DD6C17">
        <w:rPr>
          <w:color w:val="000000"/>
          <w:lang w:eastAsia="en-GB"/>
        </w:rPr>
        <w:t>.</w:t>
      </w:r>
      <w:r w:rsidR="00AE3069" w:rsidRPr="00DD6C17">
        <w:rPr>
          <w:color w:val="000000"/>
          <w:lang w:eastAsia="en-GB"/>
        </w:rPr>
        <w:t>0</w:t>
      </w:r>
      <w:r w:rsidR="00DD6C17" w:rsidRPr="00DD6C17">
        <w:rPr>
          <w:color w:val="000000"/>
          <w:lang w:eastAsia="en-GB"/>
        </w:rPr>
        <w:t>5</w:t>
      </w:r>
      <w:r w:rsidRPr="00DD6C17">
        <w:rPr>
          <w:color w:val="000000"/>
          <w:lang w:eastAsia="en-GB"/>
        </w:rPr>
        <w:t>.2025. sēdes</w:t>
      </w:r>
      <w:r w:rsidRPr="00E77359">
        <w:rPr>
          <w:color w:val="000000"/>
          <w:lang w:eastAsia="en-GB"/>
        </w:rPr>
        <w:t xml:space="preserve"> lēmum</w:t>
      </w:r>
      <w:r>
        <w:rPr>
          <w:color w:val="000000"/>
          <w:lang w:eastAsia="en-GB"/>
        </w:rPr>
        <w:t>am</w:t>
      </w:r>
    </w:p>
    <w:p w14:paraId="77DCFFA8" w14:textId="39C384A6" w:rsidR="00E77359" w:rsidRPr="00E77359" w:rsidRDefault="00E77359" w:rsidP="00E77359">
      <w:pPr>
        <w:jc w:val="right"/>
        <w:rPr>
          <w:color w:val="000000"/>
          <w:lang w:eastAsia="en-GB"/>
        </w:rPr>
      </w:pPr>
      <w:r w:rsidRPr="00E77359">
        <w:rPr>
          <w:color w:val="000000"/>
          <w:lang w:eastAsia="en-GB"/>
        </w:rPr>
        <w:t>(prot. Nr.</w:t>
      </w:r>
      <w:r w:rsidR="00DD6C17">
        <w:rPr>
          <w:color w:val="000000"/>
          <w:lang w:eastAsia="en-GB"/>
        </w:rPr>
        <w:t>__</w:t>
      </w:r>
      <w:r w:rsidRPr="00E77359">
        <w:rPr>
          <w:color w:val="000000"/>
          <w:lang w:eastAsia="en-GB"/>
        </w:rPr>
        <w:t>, p</w:t>
      </w:r>
      <w:r w:rsidRPr="00DD6C17">
        <w:rPr>
          <w:color w:val="000000"/>
          <w:lang w:eastAsia="en-GB"/>
        </w:rPr>
        <w:t>.___)</w:t>
      </w:r>
    </w:p>
    <w:p w14:paraId="7448BE9F" w14:textId="77777777" w:rsidR="00E77359" w:rsidRPr="00E77359" w:rsidRDefault="00E77359" w:rsidP="00E77359">
      <w:pPr>
        <w:jc w:val="right"/>
        <w:rPr>
          <w:color w:val="000000"/>
          <w:lang w:eastAsia="en-GB"/>
        </w:rPr>
      </w:pPr>
    </w:p>
    <w:p w14:paraId="694845FD" w14:textId="77777777" w:rsidR="0099788A" w:rsidRDefault="0099788A" w:rsidP="00D470F2">
      <w:pPr>
        <w:spacing w:line="360" w:lineRule="auto"/>
        <w:ind w:firstLine="180"/>
        <w:jc w:val="center"/>
        <w:rPr>
          <w:b/>
          <w:bCs/>
        </w:rPr>
      </w:pPr>
    </w:p>
    <w:p w14:paraId="3B7E5503" w14:textId="4B3997EC" w:rsidR="00305051" w:rsidRPr="00305051" w:rsidRDefault="008E7D52" w:rsidP="00305051">
      <w:pPr>
        <w:jc w:val="center"/>
        <w:rPr>
          <w:b/>
          <w:color w:val="000000" w:themeColor="text1"/>
          <w:kern w:val="36"/>
          <w:sz w:val="28"/>
          <w:szCs w:val="28"/>
          <w:lang w:eastAsia="en-GB"/>
        </w:rPr>
      </w:pPr>
      <w:r w:rsidRPr="008E7D52">
        <w:rPr>
          <w:b/>
          <w:color w:val="000000" w:themeColor="text1"/>
          <w:kern w:val="36"/>
          <w:sz w:val="28"/>
          <w:szCs w:val="28"/>
          <w:lang w:eastAsia="en-GB"/>
        </w:rPr>
        <w:t xml:space="preserve">Kuldīgas </w:t>
      </w:r>
      <w:r w:rsidR="00305051" w:rsidRPr="00305051">
        <w:rPr>
          <w:b/>
          <w:color w:val="000000" w:themeColor="text1"/>
          <w:kern w:val="36"/>
          <w:sz w:val="28"/>
          <w:szCs w:val="28"/>
          <w:lang w:eastAsia="en-GB"/>
        </w:rPr>
        <w:t>novada saistošie noteikumi Nr. __/2025</w:t>
      </w:r>
    </w:p>
    <w:p w14:paraId="57C4C7D9" w14:textId="789019C5" w:rsidR="0080113D" w:rsidRPr="008E7D52" w:rsidRDefault="00305051" w:rsidP="00305051">
      <w:pPr>
        <w:jc w:val="center"/>
        <w:rPr>
          <w:b/>
          <w:bCs/>
          <w:color w:val="000000" w:themeColor="text1"/>
          <w:sz w:val="28"/>
          <w:szCs w:val="28"/>
        </w:rPr>
      </w:pPr>
      <w:r w:rsidRPr="00305051">
        <w:rPr>
          <w:b/>
          <w:color w:val="000000" w:themeColor="text1"/>
          <w:kern w:val="36"/>
          <w:sz w:val="28"/>
          <w:szCs w:val="28"/>
          <w:lang w:eastAsia="en-GB"/>
        </w:rPr>
        <w:t>“Nolikums par licencēto makšķerēšanu Zvirgzdu ezerā”</w:t>
      </w:r>
    </w:p>
    <w:p w14:paraId="28A25DF1" w14:textId="77777777" w:rsidR="00047FA0" w:rsidRPr="008E7D52" w:rsidRDefault="00047FA0" w:rsidP="00976B22">
      <w:pPr>
        <w:ind w:firstLine="180"/>
        <w:jc w:val="center"/>
        <w:rPr>
          <w:b/>
          <w:bCs/>
          <w:color w:val="000000" w:themeColor="text1"/>
          <w:sz w:val="28"/>
          <w:szCs w:val="28"/>
        </w:rPr>
      </w:pPr>
    </w:p>
    <w:tbl>
      <w:tblPr>
        <w:tblpPr w:leftFromText="180" w:rightFromText="180" w:vertAnchor="text" w:horzAnchor="margin" w:tblpXSpec="center" w:tblpY="62"/>
        <w:tblW w:w="963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84"/>
        <w:gridCol w:w="6549"/>
      </w:tblGrid>
      <w:tr w:rsidR="008E7D52" w:rsidRPr="008E7D52" w14:paraId="4063EACC" w14:textId="77777777" w:rsidTr="003D4251">
        <w:trPr>
          <w:cantSplit/>
        </w:trPr>
        <w:tc>
          <w:tcPr>
            <w:tcW w:w="3084" w:type="dxa"/>
            <w:tcBorders>
              <w:top w:val="single" w:sz="4" w:space="0" w:color="auto"/>
              <w:left w:val="single" w:sz="4" w:space="0" w:color="auto"/>
              <w:bottom w:val="single" w:sz="4" w:space="0" w:color="auto"/>
              <w:right w:val="single" w:sz="4" w:space="0" w:color="auto"/>
            </w:tcBorders>
          </w:tcPr>
          <w:p w14:paraId="3333ADDE" w14:textId="77777777" w:rsidR="00816D55" w:rsidRPr="008E7D52" w:rsidRDefault="00816D55" w:rsidP="00816D55">
            <w:pPr>
              <w:pStyle w:val="naiskr"/>
              <w:spacing w:before="120" w:after="120"/>
              <w:jc w:val="center"/>
              <w:rPr>
                <w:b/>
                <w:color w:val="000000" w:themeColor="text1"/>
              </w:rPr>
            </w:pPr>
            <w:r w:rsidRPr="008E7D52">
              <w:rPr>
                <w:b/>
                <w:color w:val="000000" w:themeColor="text1"/>
              </w:rPr>
              <w:t>Paskaidrojuma raksta sadaļas</w:t>
            </w:r>
          </w:p>
        </w:tc>
        <w:tc>
          <w:tcPr>
            <w:tcW w:w="6549" w:type="dxa"/>
            <w:tcBorders>
              <w:top w:val="single" w:sz="4" w:space="0" w:color="auto"/>
              <w:left w:val="single" w:sz="4" w:space="0" w:color="auto"/>
              <w:bottom w:val="single" w:sz="4" w:space="0" w:color="auto"/>
              <w:right w:val="single" w:sz="4" w:space="0" w:color="auto"/>
            </w:tcBorders>
            <w:vAlign w:val="center"/>
          </w:tcPr>
          <w:p w14:paraId="60A1F5EA" w14:textId="77777777" w:rsidR="00816D55" w:rsidRPr="008E7D52" w:rsidRDefault="00816D55" w:rsidP="00816D55">
            <w:pPr>
              <w:pStyle w:val="naisnod"/>
              <w:spacing w:before="0" w:after="0"/>
              <w:rPr>
                <w:color w:val="000000" w:themeColor="text1"/>
                <w:lang w:eastAsia="en-US"/>
              </w:rPr>
            </w:pPr>
            <w:r w:rsidRPr="008E7D52">
              <w:rPr>
                <w:color w:val="000000" w:themeColor="text1"/>
                <w:lang w:eastAsia="en-US"/>
              </w:rPr>
              <w:t>Norādāmā informācija</w:t>
            </w:r>
          </w:p>
        </w:tc>
      </w:tr>
      <w:tr w:rsidR="008E7D52" w:rsidRPr="008E7D52" w14:paraId="0A10FC01" w14:textId="77777777" w:rsidTr="003D4251">
        <w:trPr>
          <w:cantSplit/>
        </w:trPr>
        <w:tc>
          <w:tcPr>
            <w:tcW w:w="3084" w:type="dxa"/>
            <w:tcBorders>
              <w:top w:val="single" w:sz="4" w:space="0" w:color="auto"/>
              <w:left w:val="single" w:sz="4" w:space="0" w:color="auto"/>
              <w:bottom w:val="single" w:sz="4" w:space="0" w:color="auto"/>
              <w:right w:val="single" w:sz="4" w:space="0" w:color="auto"/>
            </w:tcBorders>
          </w:tcPr>
          <w:p w14:paraId="54337750" w14:textId="440CD759" w:rsidR="00816D55" w:rsidRPr="008E7D52" w:rsidRDefault="00047FA0" w:rsidP="0080113D">
            <w:pPr>
              <w:pStyle w:val="naiskr"/>
              <w:numPr>
                <w:ilvl w:val="0"/>
                <w:numId w:val="10"/>
              </w:numPr>
              <w:spacing w:before="120" w:after="120"/>
              <w:rPr>
                <w:bCs/>
                <w:color w:val="000000" w:themeColor="text1"/>
              </w:rPr>
            </w:pPr>
            <w:r w:rsidRPr="008E7D52">
              <w:rPr>
                <w:bCs/>
                <w:color w:val="000000" w:themeColor="text1"/>
              </w:rPr>
              <w:t>Mērķis un nepieciešamības pamatojums</w:t>
            </w:r>
          </w:p>
        </w:tc>
        <w:tc>
          <w:tcPr>
            <w:tcW w:w="6549" w:type="dxa"/>
            <w:tcBorders>
              <w:top w:val="single" w:sz="4" w:space="0" w:color="auto"/>
              <w:left w:val="single" w:sz="4" w:space="0" w:color="auto"/>
              <w:bottom w:val="single" w:sz="4" w:space="0" w:color="auto"/>
              <w:right w:val="single" w:sz="4" w:space="0" w:color="auto"/>
            </w:tcBorders>
            <w:vAlign w:val="center"/>
          </w:tcPr>
          <w:p w14:paraId="60DCAA93" w14:textId="77777777" w:rsidR="00305051" w:rsidRDefault="008E7D52" w:rsidP="008E7D52">
            <w:pPr>
              <w:pStyle w:val="naisnod"/>
              <w:ind w:firstLine="637"/>
              <w:jc w:val="both"/>
              <w:rPr>
                <w:b w:val="0"/>
                <w:color w:val="000000" w:themeColor="text1"/>
              </w:rPr>
            </w:pPr>
            <w:r w:rsidRPr="008E7D52">
              <w:rPr>
                <w:b w:val="0"/>
                <w:color w:val="000000" w:themeColor="text1"/>
              </w:rPr>
              <w:t xml:space="preserve">Zvejniecības likuma 10. panta piektā daļa nosaka, 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 </w:t>
            </w:r>
          </w:p>
          <w:p w14:paraId="6D5F8B37" w14:textId="77777777" w:rsidR="00F80AA3" w:rsidRDefault="00305051" w:rsidP="00836A88">
            <w:pPr>
              <w:pStyle w:val="naisnod"/>
              <w:ind w:firstLine="637"/>
              <w:jc w:val="both"/>
              <w:rPr>
                <w:b w:val="0"/>
                <w:color w:val="000000" w:themeColor="text1"/>
              </w:rPr>
            </w:pPr>
            <w:r>
              <w:rPr>
                <w:b w:val="0"/>
                <w:color w:val="000000" w:themeColor="text1"/>
              </w:rPr>
              <w:t xml:space="preserve">Saistošie noteikumi </w:t>
            </w:r>
            <w:r w:rsidR="006464E8">
              <w:rPr>
                <w:b w:val="0"/>
                <w:color w:val="000000" w:themeColor="text1"/>
              </w:rPr>
              <w:t xml:space="preserve">izstrādāti atbilstoši </w:t>
            </w:r>
            <w:r w:rsidR="006464E8" w:rsidRPr="006464E8">
              <w:rPr>
                <w:b w:val="0"/>
                <w:color w:val="000000" w:themeColor="text1"/>
              </w:rPr>
              <w:t>Ministru kabineta 2015. gada 22. decembra noteikumi</w:t>
            </w:r>
            <w:r w:rsidR="006464E8">
              <w:rPr>
                <w:b w:val="0"/>
                <w:color w:val="000000" w:themeColor="text1"/>
              </w:rPr>
              <w:t>em</w:t>
            </w:r>
            <w:r w:rsidR="006464E8" w:rsidRPr="006464E8">
              <w:rPr>
                <w:b w:val="0"/>
                <w:color w:val="000000" w:themeColor="text1"/>
              </w:rPr>
              <w:t xml:space="preserve"> Nr. 800 “Makšķerēšanas, vēžošanas un zemūdens medību noteikumi””</w:t>
            </w:r>
            <w:r w:rsidR="006464E8">
              <w:rPr>
                <w:b w:val="0"/>
                <w:color w:val="000000" w:themeColor="text1"/>
              </w:rPr>
              <w:t xml:space="preserve"> un Ministru kabineta </w:t>
            </w:r>
            <w:r w:rsidR="008E7D52" w:rsidRPr="008E7D52">
              <w:rPr>
                <w:b w:val="0"/>
                <w:color w:val="000000" w:themeColor="text1"/>
              </w:rPr>
              <w:t xml:space="preserve"> </w:t>
            </w:r>
            <w:r w:rsidR="006464E8" w:rsidRPr="006464E8">
              <w:rPr>
                <w:b w:val="0"/>
                <w:color w:val="000000" w:themeColor="text1"/>
              </w:rPr>
              <w:t xml:space="preserve">2015. gada 22. decembra </w:t>
            </w:r>
            <w:r w:rsidR="008E7D52" w:rsidRPr="008E7D52">
              <w:rPr>
                <w:b w:val="0"/>
                <w:color w:val="000000" w:themeColor="text1"/>
              </w:rPr>
              <w:t>noteikumi</w:t>
            </w:r>
            <w:r w:rsidR="006464E8">
              <w:rPr>
                <w:b w:val="0"/>
                <w:color w:val="000000" w:themeColor="text1"/>
              </w:rPr>
              <w:t>em</w:t>
            </w:r>
            <w:r w:rsidR="008E7D52" w:rsidRPr="008E7D52">
              <w:rPr>
                <w:b w:val="0"/>
                <w:color w:val="000000" w:themeColor="text1"/>
              </w:rPr>
              <w:t xml:space="preserve"> Nr. 799 “Licencētās makšķerēšanas, vēžošanas un zemūdens medību kārtība”</w:t>
            </w:r>
            <w:r w:rsidR="006464E8">
              <w:rPr>
                <w:b w:val="0"/>
                <w:color w:val="000000" w:themeColor="text1"/>
              </w:rPr>
              <w:t>, kas</w:t>
            </w:r>
            <w:r w:rsidR="008E7D52" w:rsidRPr="008E7D52">
              <w:rPr>
                <w:b w:val="0"/>
                <w:color w:val="000000" w:themeColor="text1"/>
              </w:rPr>
              <w:t xml:space="preserve"> nosaka, ka ūdenstilpju licencētās makšķerēšanas nolikumu pašvaldība apstiprina kā saistošos noteikumus, kā arī nosaka, kādām ziņām jābūt ūdenstilpes licencētās makšķerēšanas nolikumā.</w:t>
            </w:r>
            <w:r w:rsidR="006464E8">
              <w:rPr>
                <w:b w:val="0"/>
                <w:color w:val="000000" w:themeColor="text1"/>
              </w:rPr>
              <w:t xml:space="preserve"> </w:t>
            </w:r>
          </w:p>
          <w:p w14:paraId="557524C8" w14:textId="5840E2A1" w:rsidR="00836A88" w:rsidRPr="00836A88" w:rsidRDefault="00836A88" w:rsidP="00836A88">
            <w:pPr>
              <w:pStyle w:val="naisnod"/>
              <w:ind w:firstLine="637"/>
              <w:jc w:val="both"/>
              <w:rPr>
                <w:b w:val="0"/>
                <w:color w:val="000000" w:themeColor="text1"/>
              </w:rPr>
            </w:pPr>
            <w:r w:rsidRPr="00836A88">
              <w:rPr>
                <w:b w:val="0"/>
                <w:color w:val="000000" w:themeColor="text1"/>
              </w:rPr>
              <w:t xml:space="preserve">Saistošos noteikumos norādīti papildus noteikumi, licenču veidi, skaits un maksa, </w:t>
            </w:r>
            <w:r>
              <w:rPr>
                <w:b w:val="0"/>
                <w:color w:val="000000" w:themeColor="text1"/>
              </w:rPr>
              <w:t>ietverta kārtība, kādā samazināma maksa par makšķerēšanas licencēm</w:t>
            </w:r>
            <w:r w:rsidRPr="00836A88">
              <w:rPr>
                <w:b w:val="0"/>
                <w:color w:val="000000" w:themeColor="text1"/>
              </w:rPr>
              <w:t xml:space="preserve">, licenču </w:t>
            </w:r>
            <w:r>
              <w:rPr>
                <w:b w:val="0"/>
                <w:color w:val="000000" w:themeColor="text1"/>
              </w:rPr>
              <w:t xml:space="preserve">saturs un </w:t>
            </w:r>
            <w:r w:rsidRPr="00836A88">
              <w:rPr>
                <w:b w:val="0"/>
                <w:color w:val="000000" w:themeColor="text1"/>
              </w:rPr>
              <w:t>noformējums, realizācija</w:t>
            </w:r>
            <w:r>
              <w:rPr>
                <w:b w:val="0"/>
                <w:color w:val="000000" w:themeColor="text1"/>
              </w:rPr>
              <w:t>s kārtība</w:t>
            </w:r>
            <w:r w:rsidRPr="00836A88">
              <w:rPr>
                <w:b w:val="0"/>
                <w:color w:val="000000" w:themeColor="text1"/>
              </w:rPr>
              <w:t>, iegūto līdzekļu izlietojums, lomu uzskaite</w:t>
            </w:r>
            <w:r>
              <w:rPr>
                <w:b w:val="0"/>
                <w:color w:val="000000" w:themeColor="text1"/>
              </w:rPr>
              <w:t>s kārtība.</w:t>
            </w:r>
          </w:p>
        </w:tc>
      </w:tr>
      <w:tr w:rsidR="008E7D52" w:rsidRPr="008E7D52" w14:paraId="1F552AB1" w14:textId="77777777" w:rsidTr="003D4251">
        <w:trPr>
          <w:cantSplit/>
        </w:trPr>
        <w:tc>
          <w:tcPr>
            <w:tcW w:w="3084" w:type="dxa"/>
            <w:tcBorders>
              <w:top w:val="single" w:sz="4" w:space="0" w:color="auto"/>
              <w:left w:val="single" w:sz="4" w:space="0" w:color="auto"/>
              <w:bottom w:val="single" w:sz="4" w:space="0" w:color="auto"/>
              <w:right w:val="single" w:sz="4" w:space="0" w:color="auto"/>
            </w:tcBorders>
          </w:tcPr>
          <w:p w14:paraId="58738245" w14:textId="746BA683" w:rsidR="00816D55" w:rsidRPr="008E7D52" w:rsidRDefault="00047FA0" w:rsidP="00047FA0">
            <w:pPr>
              <w:pStyle w:val="naisf"/>
              <w:numPr>
                <w:ilvl w:val="0"/>
                <w:numId w:val="10"/>
              </w:numPr>
              <w:spacing w:before="0" w:after="0"/>
              <w:jc w:val="left"/>
              <w:rPr>
                <w:bCs/>
                <w:color w:val="000000" w:themeColor="text1"/>
                <w:lang w:val="lv-LV"/>
              </w:rPr>
            </w:pPr>
            <w:r w:rsidRPr="008E7D52">
              <w:rPr>
                <w:bCs/>
                <w:color w:val="000000" w:themeColor="text1"/>
                <w:lang w:val="lv-LV"/>
              </w:rPr>
              <w:t>Fiskālā ietekme uz pašvaldības budžetu</w:t>
            </w:r>
          </w:p>
        </w:tc>
        <w:tc>
          <w:tcPr>
            <w:tcW w:w="6549" w:type="dxa"/>
            <w:tcBorders>
              <w:top w:val="single" w:sz="4" w:space="0" w:color="auto"/>
              <w:left w:val="single" w:sz="4" w:space="0" w:color="auto"/>
              <w:bottom w:val="single" w:sz="4" w:space="0" w:color="auto"/>
              <w:right w:val="single" w:sz="4" w:space="0" w:color="auto"/>
            </w:tcBorders>
            <w:vAlign w:val="center"/>
          </w:tcPr>
          <w:p w14:paraId="62598521" w14:textId="1E4E5884" w:rsidR="00836A88" w:rsidRPr="008E7D52" w:rsidRDefault="00836A88" w:rsidP="00836A88">
            <w:pPr>
              <w:pStyle w:val="naisnod"/>
              <w:spacing w:before="0" w:after="0"/>
              <w:ind w:firstLine="637"/>
              <w:jc w:val="both"/>
              <w:rPr>
                <w:b w:val="0"/>
                <w:bCs w:val="0"/>
                <w:color w:val="000000" w:themeColor="text1"/>
              </w:rPr>
            </w:pPr>
            <w:r w:rsidRPr="00836A88">
              <w:rPr>
                <w:b w:val="0"/>
                <w:bCs w:val="0"/>
                <w:color w:val="000000" w:themeColor="text1"/>
              </w:rPr>
              <w:t xml:space="preserve">Licencētās makšķerēšanas organizētāja rīcībā paliek 80 % no licenču realizācijā iegūtās kopējās summas, kas tiek izmantoti </w:t>
            </w:r>
            <w:r>
              <w:t xml:space="preserve"> </w:t>
            </w:r>
            <w:r w:rsidR="004174B5" w:rsidRPr="004174B5">
              <w:rPr>
                <w:b w:val="0"/>
                <w:bCs w:val="0"/>
              </w:rPr>
              <w:t xml:space="preserve">zivju </w:t>
            </w:r>
            <w:r w:rsidRPr="00836A88">
              <w:rPr>
                <w:b w:val="0"/>
                <w:bCs w:val="0"/>
                <w:color w:val="000000" w:themeColor="text1"/>
              </w:rPr>
              <w:t>vai vēžu krājumu pavairošanai un saglabāšanai</w:t>
            </w:r>
            <w:r w:rsidR="00164B8B">
              <w:rPr>
                <w:b w:val="0"/>
                <w:bCs w:val="0"/>
                <w:color w:val="000000" w:themeColor="text1"/>
              </w:rPr>
              <w:t>,</w:t>
            </w:r>
            <w:r w:rsidRPr="00836A88">
              <w:rPr>
                <w:b w:val="0"/>
                <w:bCs w:val="0"/>
                <w:color w:val="000000" w:themeColor="text1"/>
              </w:rPr>
              <w:t xml:space="preserve"> licencētās makšķerēšanas organizēšanas nodrošināšanai.</w:t>
            </w:r>
          </w:p>
        </w:tc>
      </w:tr>
      <w:tr w:rsidR="008E7D52" w:rsidRPr="008E7D52" w14:paraId="2225C70B" w14:textId="77777777" w:rsidTr="003D4251">
        <w:trPr>
          <w:cantSplit/>
        </w:trPr>
        <w:tc>
          <w:tcPr>
            <w:tcW w:w="3084" w:type="dxa"/>
            <w:tcBorders>
              <w:top w:val="single" w:sz="4" w:space="0" w:color="auto"/>
              <w:left w:val="single" w:sz="4" w:space="0" w:color="auto"/>
              <w:bottom w:val="single" w:sz="4" w:space="0" w:color="auto"/>
              <w:right w:val="single" w:sz="4" w:space="0" w:color="auto"/>
            </w:tcBorders>
          </w:tcPr>
          <w:p w14:paraId="21538AC4" w14:textId="2376B275" w:rsidR="00816D55" w:rsidRPr="008E7D52" w:rsidRDefault="00047FA0" w:rsidP="00047FA0">
            <w:pPr>
              <w:pStyle w:val="Sarakstarindkopa"/>
              <w:numPr>
                <w:ilvl w:val="0"/>
                <w:numId w:val="10"/>
              </w:numPr>
              <w:rPr>
                <w:bCs/>
                <w:color w:val="000000" w:themeColor="text1"/>
              </w:rPr>
            </w:pPr>
            <w:r w:rsidRPr="008E7D52">
              <w:rPr>
                <w:bCs/>
                <w:color w:val="000000" w:themeColor="text1"/>
              </w:rPr>
              <w:t>Sociālā ietekme uz vidi, iedzīvotāju veselību, uzņēmējdarbības vidi pašvaldības teritorijā, kā arī plānotā regulējuma ietekme uz konkurenci</w:t>
            </w:r>
          </w:p>
        </w:tc>
        <w:tc>
          <w:tcPr>
            <w:tcW w:w="6549" w:type="dxa"/>
            <w:tcBorders>
              <w:top w:val="single" w:sz="4" w:space="0" w:color="auto"/>
              <w:left w:val="single" w:sz="4" w:space="0" w:color="auto"/>
              <w:bottom w:val="single" w:sz="4" w:space="0" w:color="auto"/>
              <w:right w:val="single" w:sz="4" w:space="0" w:color="auto"/>
            </w:tcBorders>
            <w:vAlign w:val="center"/>
          </w:tcPr>
          <w:p w14:paraId="063E6142" w14:textId="56BFF232" w:rsidR="00816D55" w:rsidRPr="008E7D52" w:rsidRDefault="003D4251" w:rsidP="008E7D52">
            <w:pPr>
              <w:pStyle w:val="naisnod"/>
              <w:spacing w:before="0" w:after="0"/>
              <w:ind w:firstLine="637"/>
              <w:jc w:val="both"/>
              <w:rPr>
                <w:b w:val="0"/>
                <w:bCs w:val="0"/>
                <w:color w:val="000000" w:themeColor="text1"/>
                <w:lang w:eastAsia="en-US"/>
              </w:rPr>
            </w:pPr>
            <w:r w:rsidRPr="003D4251">
              <w:rPr>
                <w:b w:val="0"/>
                <w:bCs w:val="0"/>
                <w:color w:val="000000" w:themeColor="text1"/>
              </w:rPr>
              <w:t xml:space="preserve">Saistošo noteikumu īstenošana nodrošinās iedzīvotājiem nepieciešamā pakalpojuma pieejamību </w:t>
            </w:r>
            <w:r>
              <w:rPr>
                <w:b w:val="0"/>
                <w:bCs w:val="0"/>
                <w:color w:val="000000" w:themeColor="text1"/>
              </w:rPr>
              <w:t xml:space="preserve">Kuldīgas </w:t>
            </w:r>
            <w:r w:rsidRPr="003D4251">
              <w:rPr>
                <w:b w:val="0"/>
                <w:bCs w:val="0"/>
                <w:color w:val="000000" w:themeColor="text1"/>
              </w:rPr>
              <w:t xml:space="preserve">novadā, tādējādi radot vienlīdzīgas tiesības un iespējas saņemt kvalitatīvu pakalpojumu. Tiešie ieguvēji būs </w:t>
            </w:r>
            <w:r>
              <w:rPr>
                <w:b w:val="0"/>
                <w:bCs w:val="0"/>
                <w:color w:val="000000" w:themeColor="text1"/>
              </w:rPr>
              <w:t xml:space="preserve">Kuldīgas </w:t>
            </w:r>
            <w:r w:rsidRPr="003D4251">
              <w:rPr>
                <w:b w:val="0"/>
                <w:bCs w:val="0"/>
                <w:color w:val="000000" w:themeColor="text1"/>
              </w:rPr>
              <w:t xml:space="preserve">novada iedzīvotāji un viesi, kuri nodarbojas ar makšķerēšanu </w:t>
            </w:r>
            <w:r>
              <w:rPr>
                <w:b w:val="0"/>
                <w:bCs w:val="0"/>
                <w:color w:val="000000" w:themeColor="text1"/>
              </w:rPr>
              <w:t xml:space="preserve">Zvirgzdu </w:t>
            </w:r>
            <w:r w:rsidRPr="003D4251">
              <w:rPr>
                <w:b w:val="0"/>
                <w:bCs w:val="0"/>
                <w:color w:val="000000" w:themeColor="text1"/>
              </w:rPr>
              <w:t>ezerā.</w:t>
            </w:r>
          </w:p>
        </w:tc>
      </w:tr>
      <w:tr w:rsidR="008E7D52" w:rsidRPr="008E7D52" w14:paraId="40355DD9" w14:textId="77777777" w:rsidTr="003D4251">
        <w:trPr>
          <w:cantSplit/>
        </w:trPr>
        <w:tc>
          <w:tcPr>
            <w:tcW w:w="3084" w:type="dxa"/>
            <w:tcBorders>
              <w:top w:val="single" w:sz="4" w:space="0" w:color="auto"/>
              <w:left w:val="single" w:sz="4" w:space="0" w:color="auto"/>
              <w:bottom w:val="single" w:sz="4" w:space="0" w:color="auto"/>
              <w:right w:val="single" w:sz="4" w:space="0" w:color="auto"/>
            </w:tcBorders>
          </w:tcPr>
          <w:p w14:paraId="26A3DE41" w14:textId="1B3EEF2B" w:rsidR="00047FA0" w:rsidRPr="008E7D52" w:rsidRDefault="00047FA0" w:rsidP="00047FA0">
            <w:pPr>
              <w:numPr>
                <w:ilvl w:val="0"/>
                <w:numId w:val="10"/>
              </w:numPr>
              <w:rPr>
                <w:bCs/>
                <w:color w:val="000000" w:themeColor="text1"/>
              </w:rPr>
            </w:pPr>
            <w:r w:rsidRPr="008E7D52">
              <w:rPr>
                <w:bCs/>
                <w:color w:val="000000" w:themeColor="text1"/>
              </w:rPr>
              <w:t>Ietekme uz administratīvām procedūrām un to izmaksām</w:t>
            </w:r>
          </w:p>
        </w:tc>
        <w:tc>
          <w:tcPr>
            <w:tcW w:w="6549" w:type="dxa"/>
            <w:tcBorders>
              <w:top w:val="single" w:sz="4" w:space="0" w:color="auto"/>
              <w:left w:val="single" w:sz="4" w:space="0" w:color="auto"/>
              <w:bottom w:val="single" w:sz="4" w:space="0" w:color="auto"/>
              <w:right w:val="single" w:sz="4" w:space="0" w:color="auto"/>
            </w:tcBorders>
            <w:vAlign w:val="center"/>
          </w:tcPr>
          <w:p w14:paraId="59021976" w14:textId="1B08484C" w:rsidR="003D4251" w:rsidRDefault="003D4251" w:rsidP="008E7D52">
            <w:pPr>
              <w:pStyle w:val="naisnod"/>
              <w:spacing w:before="0" w:after="0"/>
              <w:ind w:firstLine="637"/>
              <w:jc w:val="both"/>
              <w:rPr>
                <w:b w:val="0"/>
                <w:bCs w:val="0"/>
                <w:color w:val="000000" w:themeColor="text1"/>
              </w:rPr>
            </w:pPr>
            <w:r w:rsidRPr="003D4251">
              <w:rPr>
                <w:b w:val="0"/>
                <w:bCs w:val="0"/>
                <w:color w:val="000000" w:themeColor="text1"/>
              </w:rPr>
              <w:t>Ar jautājumiem par saistošo noteikumu piemērošanu privātpersonas var vērsties</w:t>
            </w:r>
            <w:r>
              <w:rPr>
                <w:b w:val="0"/>
                <w:bCs w:val="0"/>
                <w:color w:val="000000" w:themeColor="text1"/>
              </w:rPr>
              <w:t xml:space="preserve"> Kuldīgas novada pašvaldībā, Baznīcas ielā 1, Kuldīgā</w:t>
            </w:r>
            <w:r w:rsidRPr="003D4251">
              <w:rPr>
                <w:b w:val="0"/>
                <w:bCs w:val="0"/>
                <w:color w:val="000000" w:themeColor="text1"/>
              </w:rPr>
              <w:t>.</w:t>
            </w:r>
          </w:p>
          <w:p w14:paraId="77923CDA" w14:textId="424D4EB9" w:rsidR="00047FA0" w:rsidRPr="008E7D52" w:rsidRDefault="003D4251" w:rsidP="008E7D52">
            <w:pPr>
              <w:pStyle w:val="naisnod"/>
              <w:spacing w:before="0" w:after="0"/>
              <w:ind w:firstLine="637"/>
              <w:jc w:val="both"/>
              <w:rPr>
                <w:b w:val="0"/>
                <w:bCs w:val="0"/>
                <w:color w:val="000000" w:themeColor="text1"/>
                <w:lang w:eastAsia="en-US"/>
              </w:rPr>
            </w:pPr>
            <w:r w:rsidRPr="003D4251">
              <w:rPr>
                <w:b w:val="0"/>
                <w:bCs w:val="0"/>
                <w:color w:val="000000" w:themeColor="text1"/>
              </w:rPr>
              <w:t xml:space="preserve">Saistošo noteikumu izpildes kontroles izmaksas tiek paredzētas organizatora par licenču realizāciju iegūto līdzekļu </w:t>
            </w:r>
            <w:r w:rsidRPr="003D4251">
              <w:rPr>
                <w:b w:val="0"/>
                <w:bCs w:val="0"/>
                <w:color w:val="000000" w:themeColor="text1"/>
              </w:rPr>
              <w:lastRenderedPageBreak/>
              <w:t>ietvaros. Saistošo noteikumu administrēšanas izmaksām papildus naudas līdzekļi netiek plānoti.</w:t>
            </w:r>
          </w:p>
        </w:tc>
      </w:tr>
      <w:tr w:rsidR="008E7D52" w:rsidRPr="008E7D52" w14:paraId="4C41B07C" w14:textId="77777777" w:rsidTr="003D4251">
        <w:trPr>
          <w:cantSplit/>
        </w:trPr>
        <w:tc>
          <w:tcPr>
            <w:tcW w:w="3084" w:type="dxa"/>
            <w:tcBorders>
              <w:top w:val="single" w:sz="4" w:space="0" w:color="auto"/>
              <w:left w:val="single" w:sz="4" w:space="0" w:color="auto"/>
              <w:bottom w:val="single" w:sz="4" w:space="0" w:color="auto"/>
              <w:right w:val="single" w:sz="4" w:space="0" w:color="auto"/>
            </w:tcBorders>
          </w:tcPr>
          <w:p w14:paraId="6D7A00F1" w14:textId="24DED49D" w:rsidR="00047FA0" w:rsidRPr="008E7D52" w:rsidRDefault="00047FA0" w:rsidP="00047FA0">
            <w:pPr>
              <w:numPr>
                <w:ilvl w:val="0"/>
                <w:numId w:val="10"/>
              </w:numPr>
              <w:rPr>
                <w:bCs/>
                <w:color w:val="000000" w:themeColor="text1"/>
              </w:rPr>
            </w:pPr>
            <w:r w:rsidRPr="008E7D52">
              <w:rPr>
                <w:bCs/>
                <w:color w:val="000000" w:themeColor="text1"/>
              </w:rPr>
              <w:lastRenderedPageBreak/>
              <w:t>Ietekme uz pašvaldības funkcijām un cilvēkresursiem</w:t>
            </w:r>
          </w:p>
        </w:tc>
        <w:tc>
          <w:tcPr>
            <w:tcW w:w="6549" w:type="dxa"/>
            <w:tcBorders>
              <w:top w:val="single" w:sz="4" w:space="0" w:color="auto"/>
              <w:left w:val="single" w:sz="4" w:space="0" w:color="auto"/>
              <w:bottom w:val="single" w:sz="4" w:space="0" w:color="auto"/>
              <w:right w:val="single" w:sz="4" w:space="0" w:color="auto"/>
            </w:tcBorders>
            <w:vAlign w:val="center"/>
          </w:tcPr>
          <w:p w14:paraId="6106F282" w14:textId="77777777" w:rsidR="003D4251" w:rsidRDefault="003D4251" w:rsidP="003D4251">
            <w:pPr>
              <w:pStyle w:val="naisnod"/>
              <w:spacing w:before="0" w:after="0"/>
              <w:ind w:firstLine="635"/>
              <w:jc w:val="both"/>
              <w:rPr>
                <w:b w:val="0"/>
                <w:bCs w:val="0"/>
                <w:color w:val="000000" w:themeColor="text1"/>
              </w:rPr>
            </w:pPr>
            <w:r w:rsidRPr="003D4251">
              <w:rPr>
                <w:b w:val="0"/>
                <w:bCs w:val="0"/>
                <w:color w:val="000000" w:themeColor="text1"/>
              </w:rPr>
              <w:t>Saistošie noteikumi ir izstrādāti, lai realizētu pašvaldības autonomo funkciju.</w:t>
            </w:r>
          </w:p>
          <w:p w14:paraId="7C831821" w14:textId="58842832" w:rsidR="00047FA0" w:rsidRPr="008E7D52" w:rsidRDefault="008E7D52" w:rsidP="003D4251">
            <w:pPr>
              <w:pStyle w:val="naisnod"/>
              <w:spacing w:before="0" w:after="0"/>
              <w:ind w:firstLine="635"/>
              <w:jc w:val="both"/>
              <w:rPr>
                <w:b w:val="0"/>
                <w:bCs w:val="0"/>
                <w:color w:val="000000" w:themeColor="text1"/>
              </w:rPr>
            </w:pPr>
            <w:r w:rsidRPr="008E7D52">
              <w:rPr>
                <w:b w:val="0"/>
                <w:bCs w:val="0"/>
                <w:color w:val="000000" w:themeColor="text1"/>
              </w:rPr>
              <w:t>Saistošie noteikumi nemaina jau esošās pašvaldības funkcijas. Saistošie noteikumi neparedz jebkādu ietekmi uz cilvēkresursiem.</w:t>
            </w:r>
          </w:p>
        </w:tc>
      </w:tr>
      <w:tr w:rsidR="008E7D52" w:rsidRPr="008E7D52" w14:paraId="4C24ED92" w14:textId="77777777" w:rsidTr="003D4251">
        <w:trPr>
          <w:cantSplit/>
        </w:trPr>
        <w:tc>
          <w:tcPr>
            <w:tcW w:w="3084" w:type="dxa"/>
            <w:tcBorders>
              <w:top w:val="single" w:sz="4" w:space="0" w:color="auto"/>
              <w:left w:val="single" w:sz="4" w:space="0" w:color="auto"/>
              <w:bottom w:val="single" w:sz="4" w:space="0" w:color="auto"/>
              <w:right w:val="single" w:sz="4" w:space="0" w:color="auto"/>
            </w:tcBorders>
          </w:tcPr>
          <w:p w14:paraId="1E51AEF7" w14:textId="2DC39275" w:rsidR="00816D55" w:rsidRPr="008E7D52" w:rsidRDefault="00047FA0" w:rsidP="00047FA0">
            <w:pPr>
              <w:pStyle w:val="Sarakstarindkopa"/>
              <w:numPr>
                <w:ilvl w:val="0"/>
                <w:numId w:val="10"/>
              </w:numPr>
              <w:rPr>
                <w:bCs/>
                <w:color w:val="000000" w:themeColor="text1"/>
              </w:rPr>
            </w:pPr>
            <w:r w:rsidRPr="008E7D52">
              <w:rPr>
                <w:bCs/>
                <w:color w:val="000000" w:themeColor="text1"/>
              </w:rPr>
              <w:t>Informācija par izpildes nodrošināšanu</w:t>
            </w:r>
          </w:p>
        </w:tc>
        <w:tc>
          <w:tcPr>
            <w:tcW w:w="6549" w:type="dxa"/>
            <w:tcBorders>
              <w:top w:val="single" w:sz="4" w:space="0" w:color="auto"/>
              <w:left w:val="single" w:sz="4" w:space="0" w:color="auto"/>
              <w:bottom w:val="single" w:sz="4" w:space="0" w:color="auto"/>
              <w:right w:val="single" w:sz="4" w:space="0" w:color="auto"/>
            </w:tcBorders>
            <w:vAlign w:val="center"/>
          </w:tcPr>
          <w:p w14:paraId="3EB1F586" w14:textId="5F0DB2C8" w:rsidR="00816D55" w:rsidRPr="008E7D52" w:rsidRDefault="003D4251" w:rsidP="003D4251">
            <w:pPr>
              <w:pStyle w:val="naisnod"/>
              <w:spacing w:before="0" w:after="0"/>
              <w:ind w:firstLine="637"/>
              <w:jc w:val="both"/>
              <w:rPr>
                <w:b w:val="0"/>
                <w:bCs w:val="0"/>
                <w:color w:val="000000" w:themeColor="text1"/>
              </w:rPr>
            </w:pPr>
            <w:r w:rsidRPr="003D4251">
              <w:rPr>
                <w:b w:val="0"/>
                <w:bCs w:val="0"/>
                <w:color w:val="000000" w:themeColor="text1"/>
              </w:rPr>
              <w:t>Saistošo noteikumu izpildei nav paredzēts izveidot jaunas struktū</w:t>
            </w:r>
            <w:r>
              <w:rPr>
                <w:b w:val="0"/>
                <w:bCs w:val="0"/>
                <w:color w:val="000000" w:themeColor="text1"/>
              </w:rPr>
              <w:t>r</w:t>
            </w:r>
            <w:r w:rsidRPr="003D4251">
              <w:rPr>
                <w:b w:val="0"/>
                <w:bCs w:val="0"/>
                <w:color w:val="000000" w:themeColor="text1"/>
              </w:rPr>
              <w:t>vienības vai jaunas darba vietas.</w:t>
            </w:r>
            <w:r>
              <w:t xml:space="preserve"> </w:t>
            </w:r>
            <w:r>
              <w:rPr>
                <w:b w:val="0"/>
                <w:bCs w:val="0"/>
              </w:rPr>
              <w:t>Iz</w:t>
            </w:r>
            <w:r w:rsidRPr="003D4251">
              <w:rPr>
                <w:b w:val="0"/>
                <w:bCs w:val="0"/>
                <w:color w:val="000000" w:themeColor="text1"/>
              </w:rPr>
              <w:t>pildi nodrošinās licencētās makšķerēšanas organizators</w:t>
            </w:r>
            <w:r w:rsidR="008150FF">
              <w:rPr>
                <w:b w:val="0"/>
                <w:bCs w:val="0"/>
                <w:color w:val="000000" w:themeColor="text1"/>
              </w:rPr>
              <w:t xml:space="preserve"> –</w:t>
            </w:r>
            <w:r w:rsidR="008150FF" w:rsidRPr="008150FF">
              <w:rPr>
                <w:b w:val="0"/>
                <w:bCs w:val="0"/>
                <w:color w:val="000000" w:themeColor="text1"/>
              </w:rPr>
              <w:t xml:space="preserve"> </w:t>
            </w:r>
            <w:r w:rsidR="008150FF" w:rsidRPr="008150FF">
              <w:rPr>
                <w:rFonts w:eastAsia="Arial"/>
                <w:b w:val="0"/>
                <w:bCs w:val="0"/>
              </w:rPr>
              <w:t>SIA „Zvirgzdu ezers”</w:t>
            </w:r>
            <w:r w:rsidR="0080650F" w:rsidRPr="008150FF">
              <w:rPr>
                <w:b w:val="0"/>
                <w:bCs w:val="0"/>
                <w:color w:val="000000" w:themeColor="text1"/>
              </w:rPr>
              <w:t>,</w:t>
            </w:r>
            <w:r w:rsidRPr="003D4251">
              <w:rPr>
                <w:b w:val="0"/>
                <w:bCs w:val="0"/>
                <w:color w:val="000000" w:themeColor="text1"/>
              </w:rPr>
              <w:t xml:space="preserve"> </w:t>
            </w:r>
            <w:r w:rsidR="0080650F">
              <w:t xml:space="preserve"> </w:t>
            </w:r>
            <w:r w:rsidR="0080650F" w:rsidRPr="0080650F">
              <w:rPr>
                <w:b w:val="0"/>
                <w:bCs w:val="0"/>
                <w:color w:val="000000" w:themeColor="text1"/>
              </w:rPr>
              <w:t xml:space="preserve">nepieciešamības gadījumā </w:t>
            </w:r>
            <w:r w:rsidR="0080650F">
              <w:rPr>
                <w:b w:val="0"/>
                <w:bCs w:val="0"/>
                <w:color w:val="000000" w:themeColor="text1"/>
              </w:rPr>
              <w:t>pašvaldības darbinieki.</w:t>
            </w:r>
          </w:p>
        </w:tc>
      </w:tr>
      <w:tr w:rsidR="008E7D52" w:rsidRPr="008E7D52" w14:paraId="7EE4ABEC" w14:textId="77777777" w:rsidTr="003D4251">
        <w:trPr>
          <w:cantSplit/>
        </w:trPr>
        <w:tc>
          <w:tcPr>
            <w:tcW w:w="3084" w:type="dxa"/>
            <w:tcBorders>
              <w:top w:val="single" w:sz="4" w:space="0" w:color="auto"/>
              <w:left w:val="single" w:sz="4" w:space="0" w:color="auto"/>
              <w:bottom w:val="single" w:sz="4" w:space="0" w:color="auto"/>
              <w:right w:val="single" w:sz="4" w:space="0" w:color="auto"/>
            </w:tcBorders>
          </w:tcPr>
          <w:p w14:paraId="3FBAD65A" w14:textId="69A9214C" w:rsidR="00816D55" w:rsidRPr="008E7D52" w:rsidRDefault="00047FA0" w:rsidP="00047FA0">
            <w:pPr>
              <w:pStyle w:val="Sarakstarindkopa"/>
              <w:numPr>
                <w:ilvl w:val="0"/>
                <w:numId w:val="10"/>
              </w:numPr>
              <w:rPr>
                <w:bCs/>
                <w:color w:val="000000" w:themeColor="text1"/>
              </w:rPr>
            </w:pPr>
            <w:r w:rsidRPr="008E7D52">
              <w:rPr>
                <w:bCs/>
                <w:color w:val="000000" w:themeColor="text1"/>
              </w:rPr>
              <w:t>Prasību un izmaksu samērīgums pret ieguvumiem, ko sniedz mērķa sasniegšana</w:t>
            </w:r>
          </w:p>
        </w:tc>
        <w:tc>
          <w:tcPr>
            <w:tcW w:w="6549" w:type="dxa"/>
            <w:tcBorders>
              <w:top w:val="single" w:sz="4" w:space="0" w:color="auto"/>
              <w:left w:val="single" w:sz="4" w:space="0" w:color="auto"/>
              <w:bottom w:val="single" w:sz="4" w:space="0" w:color="auto"/>
              <w:right w:val="single" w:sz="4" w:space="0" w:color="auto"/>
            </w:tcBorders>
            <w:vAlign w:val="center"/>
          </w:tcPr>
          <w:p w14:paraId="7DBE0C24" w14:textId="3D8AED4A" w:rsidR="00816D55" w:rsidRPr="008E7D52" w:rsidRDefault="0080650F" w:rsidP="008E7D52">
            <w:pPr>
              <w:pStyle w:val="naisnod"/>
              <w:spacing w:before="0" w:after="0"/>
              <w:ind w:firstLine="637"/>
              <w:jc w:val="both"/>
              <w:rPr>
                <w:b w:val="0"/>
                <w:bCs w:val="0"/>
                <w:color w:val="000000" w:themeColor="text1"/>
                <w:lang w:eastAsia="en-US"/>
              </w:rPr>
            </w:pPr>
            <w:r w:rsidRPr="0080650F">
              <w:rPr>
                <w:b w:val="0"/>
                <w:bCs w:val="0"/>
                <w:color w:val="000000" w:themeColor="text1"/>
              </w:rPr>
              <w:t>Saistošie noteikumi izstrādāti atbilstoši normatīvajos aktos noteiktajam pilnvarojumam un mērķim, līdz ar to tie ir piemēroti iecerētā mērķa sasniegšanas nodrošināšanai.</w:t>
            </w:r>
          </w:p>
        </w:tc>
      </w:tr>
      <w:tr w:rsidR="008E7D52" w:rsidRPr="008E7D52" w14:paraId="26BA7C29" w14:textId="77777777" w:rsidTr="003D4251">
        <w:trPr>
          <w:cantSplit/>
        </w:trPr>
        <w:tc>
          <w:tcPr>
            <w:tcW w:w="3084" w:type="dxa"/>
            <w:tcBorders>
              <w:top w:val="single" w:sz="4" w:space="0" w:color="auto"/>
              <w:left w:val="single" w:sz="4" w:space="0" w:color="auto"/>
              <w:bottom w:val="single" w:sz="4" w:space="0" w:color="auto"/>
              <w:right w:val="single" w:sz="4" w:space="0" w:color="auto"/>
            </w:tcBorders>
          </w:tcPr>
          <w:p w14:paraId="3313DBA3" w14:textId="7F0939A7" w:rsidR="00047FA0" w:rsidRPr="008E7D52" w:rsidRDefault="00047FA0" w:rsidP="00047FA0">
            <w:pPr>
              <w:pStyle w:val="Sarakstarindkopa"/>
              <w:numPr>
                <w:ilvl w:val="0"/>
                <w:numId w:val="10"/>
              </w:numPr>
              <w:rPr>
                <w:bCs/>
                <w:color w:val="000000" w:themeColor="text1"/>
              </w:rPr>
            </w:pPr>
            <w:r w:rsidRPr="008E7D52">
              <w:rPr>
                <w:bCs/>
                <w:color w:val="000000" w:themeColor="text1"/>
              </w:rPr>
              <w:t>Izstrādes gaitā veiktās konsultācijas ar privātpersonām un institūcijām</w:t>
            </w:r>
          </w:p>
        </w:tc>
        <w:tc>
          <w:tcPr>
            <w:tcW w:w="6549" w:type="dxa"/>
            <w:tcBorders>
              <w:top w:val="single" w:sz="4" w:space="0" w:color="auto"/>
              <w:left w:val="single" w:sz="4" w:space="0" w:color="auto"/>
              <w:bottom w:val="single" w:sz="4" w:space="0" w:color="auto"/>
              <w:right w:val="single" w:sz="4" w:space="0" w:color="auto"/>
            </w:tcBorders>
            <w:vAlign w:val="center"/>
          </w:tcPr>
          <w:p w14:paraId="43DB6F8D" w14:textId="2BBB7A7A" w:rsidR="00944025" w:rsidRDefault="004627A7" w:rsidP="008E7D52">
            <w:pPr>
              <w:pStyle w:val="naisnod"/>
              <w:spacing w:before="0" w:after="0"/>
              <w:ind w:firstLine="637"/>
              <w:jc w:val="both"/>
              <w:rPr>
                <w:b w:val="0"/>
                <w:bCs w:val="0"/>
                <w:color w:val="000000" w:themeColor="text1"/>
              </w:rPr>
            </w:pPr>
            <w:bookmarkStart w:id="0" w:name="_Hlk191025131"/>
            <w:r w:rsidRPr="004627A7">
              <w:rPr>
                <w:b w:val="0"/>
                <w:bCs w:val="0"/>
                <w:color w:val="000000" w:themeColor="text1"/>
              </w:rPr>
              <w:t xml:space="preserve">Saskaņā ar Ministru kabineta 2015. gada 22. decembra noteikumiem Nr. 799 </w:t>
            </w:r>
            <w:r>
              <w:rPr>
                <w:b w:val="0"/>
                <w:bCs w:val="0"/>
                <w:color w:val="000000" w:themeColor="text1"/>
              </w:rPr>
              <w:t>“</w:t>
            </w:r>
            <w:r w:rsidRPr="004627A7">
              <w:rPr>
                <w:b w:val="0"/>
                <w:bCs w:val="0"/>
                <w:color w:val="000000" w:themeColor="text1"/>
              </w:rPr>
              <w:t>Licencētās makšķerēšanas, vēžošanas un zemūdens medību kārtība</w:t>
            </w:r>
            <w:r>
              <w:rPr>
                <w:b w:val="0"/>
                <w:bCs w:val="0"/>
                <w:color w:val="000000" w:themeColor="text1"/>
              </w:rPr>
              <w:t>”</w:t>
            </w:r>
            <w:r w:rsidRPr="004627A7">
              <w:rPr>
                <w:b w:val="0"/>
                <w:bCs w:val="0"/>
                <w:color w:val="000000" w:themeColor="text1"/>
              </w:rPr>
              <w:t xml:space="preserve"> 10. punktu </w:t>
            </w:r>
            <w:r w:rsidR="0080650F">
              <w:rPr>
                <w:b w:val="0"/>
                <w:bCs w:val="0"/>
                <w:color w:val="000000" w:themeColor="text1"/>
              </w:rPr>
              <w:t xml:space="preserve">Saistošie noteikumi ir saskaņoti ar </w:t>
            </w:r>
            <w:r w:rsidR="00944025" w:rsidRPr="00944025">
              <w:rPr>
                <w:b w:val="0"/>
                <w:bCs w:val="0"/>
                <w:color w:val="000000" w:themeColor="text1"/>
              </w:rPr>
              <w:t>Zemkopības ministriju, valsts zinātnisko institūtu “Pārtikas drošības, dzīvnieku veselības un vides zinātnisk</w:t>
            </w:r>
            <w:r w:rsidR="00944025">
              <w:rPr>
                <w:b w:val="0"/>
                <w:bCs w:val="0"/>
                <w:color w:val="000000" w:themeColor="text1"/>
              </w:rPr>
              <w:t>o</w:t>
            </w:r>
            <w:r w:rsidR="00944025" w:rsidRPr="00944025">
              <w:rPr>
                <w:b w:val="0"/>
                <w:bCs w:val="0"/>
                <w:color w:val="000000" w:themeColor="text1"/>
              </w:rPr>
              <w:t xml:space="preserve"> institūtu “BIOR””, Valsts vides dienestu un Dabas aizsardzības pārvaldi</w:t>
            </w:r>
            <w:bookmarkEnd w:id="0"/>
            <w:r w:rsidR="00944025">
              <w:rPr>
                <w:b w:val="0"/>
                <w:bCs w:val="0"/>
                <w:color w:val="000000" w:themeColor="text1"/>
              </w:rPr>
              <w:t xml:space="preserve">. </w:t>
            </w:r>
          </w:p>
          <w:p w14:paraId="1BDDCAD1" w14:textId="414D16E8" w:rsidR="009E2558" w:rsidRPr="008E7D52" w:rsidRDefault="009E2558" w:rsidP="00C95959">
            <w:pPr>
              <w:pStyle w:val="naisnod"/>
              <w:spacing w:before="0" w:after="0"/>
              <w:ind w:firstLine="637"/>
              <w:jc w:val="both"/>
              <w:rPr>
                <w:b w:val="0"/>
                <w:bCs w:val="0"/>
                <w:color w:val="000000" w:themeColor="text1"/>
              </w:rPr>
            </w:pPr>
            <w:r w:rsidRPr="009E2558">
              <w:rPr>
                <w:b w:val="0"/>
                <w:bCs w:val="0"/>
                <w:color w:val="000000" w:themeColor="text1"/>
              </w:rPr>
              <w:t>Atbilstoši Pašvaldību likuma 46. panta trešajai daļai, lai informētu sabiedrību par saistošo noteikumu projektu un dotu iespēju izteikt viedokli, saistošo noteikumu projekts ti</w:t>
            </w:r>
            <w:r>
              <w:rPr>
                <w:b w:val="0"/>
                <w:bCs w:val="0"/>
                <w:color w:val="000000" w:themeColor="text1"/>
              </w:rPr>
              <w:t>ka</w:t>
            </w:r>
            <w:r w:rsidRPr="009E2558">
              <w:rPr>
                <w:b w:val="0"/>
                <w:bCs w:val="0"/>
                <w:color w:val="000000" w:themeColor="text1"/>
              </w:rPr>
              <w:t xml:space="preserve"> publicēts Kuldīgas novada pašvaldības tīmekļa vietnē: </w:t>
            </w:r>
            <w:hyperlink r:id="rId7" w:history="1">
              <w:r w:rsidRPr="009E2558">
                <w:rPr>
                  <w:rStyle w:val="Hipersaite"/>
                  <w:b w:val="0"/>
                  <w:bCs w:val="0"/>
                  <w:i/>
                  <w:iCs/>
                  <w:color w:val="000000" w:themeColor="text1"/>
                  <w:u w:val="none"/>
                </w:rPr>
                <w:t>www.kuldigasnovads.lv</w:t>
              </w:r>
            </w:hyperlink>
            <w:r w:rsidRPr="009E2558">
              <w:rPr>
                <w:b w:val="0"/>
                <w:bCs w:val="0"/>
                <w:color w:val="000000" w:themeColor="text1"/>
              </w:rPr>
              <w:t>, ar iespēju izteikt viedokli</w:t>
            </w:r>
            <w:r>
              <w:rPr>
                <w:b w:val="0"/>
                <w:bCs w:val="0"/>
                <w:i/>
                <w:iCs/>
                <w:color w:val="000000" w:themeColor="text1"/>
              </w:rPr>
              <w:t xml:space="preserve"> </w:t>
            </w:r>
            <w:r w:rsidRPr="009E2558">
              <w:rPr>
                <w:b w:val="0"/>
                <w:bCs w:val="0"/>
                <w:color w:val="000000" w:themeColor="text1"/>
              </w:rPr>
              <w:t>no 202</w:t>
            </w:r>
            <w:r>
              <w:rPr>
                <w:b w:val="0"/>
                <w:bCs w:val="0"/>
                <w:color w:val="000000" w:themeColor="text1"/>
              </w:rPr>
              <w:t>5</w:t>
            </w:r>
            <w:r w:rsidRPr="009E2558">
              <w:rPr>
                <w:b w:val="0"/>
                <w:bCs w:val="0"/>
                <w:color w:val="000000" w:themeColor="text1"/>
              </w:rPr>
              <w:t xml:space="preserve">. gada </w:t>
            </w:r>
            <w:r w:rsidR="00155FA4">
              <w:rPr>
                <w:b w:val="0"/>
                <w:bCs w:val="0"/>
                <w:color w:val="000000" w:themeColor="text1"/>
              </w:rPr>
              <w:t xml:space="preserve">______________ </w:t>
            </w:r>
            <w:r w:rsidRPr="009E2558">
              <w:rPr>
                <w:b w:val="0"/>
                <w:bCs w:val="0"/>
                <w:color w:val="000000" w:themeColor="text1"/>
              </w:rPr>
              <w:t>līdz 202</w:t>
            </w:r>
            <w:r>
              <w:rPr>
                <w:b w:val="0"/>
                <w:bCs w:val="0"/>
                <w:color w:val="000000" w:themeColor="text1"/>
              </w:rPr>
              <w:t>5</w:t>
            </w:r>
            <w:r w:rsidRPr="009E2558">
              <w:rPr>
                <w:b w:val="0"/>
                <w:bCs w:val="0"/>
                <w:color w:val="000000" w:themeColor="text1"/>
              </w:rPr>
              <w:t>. gada</w:t>
            </w:r>
            <w:r w:rsidR="00155FA4">
              <w:rPr>
                <w:b w:val="0"/>
                <w:bCs w:val="0"/>
                <w:color w:val="000000" w:themeColor="text1"/>
              </w:rPr>
              <w:t>_____________</w:t>
            </w:r>
            <w:r w:rsidRPr="009E2558">
              <w:rPr>
                <w:b w:val="0"/>
                <w:bCs w:val="0"/>
                <w:color w:val="000000" w:themeColor="text1"/>
              </w:rPr>
              <w:t xml:space="preserve">. Pašvaldībā </w:t>
            </w:r>
            <w:r w:rsidR="00155FA4">
              <w:rPr>
                <w:b w:val="0"/>
                <w:bCs w:val="0"/>
                <w:color w:val="000000" w:themeColor="text1"/>
              </w:rPr>
              <w:t xml:space="preserve">noteiktajā termiņā netika saņemti iedzīvotāju priekšlikumi. </w:t>
            </w:r>
          </w:p>
        </w:tc>
      </w:tr>
    </w:tbl>
    <w:p w14:paraId="25A47DD6" w14:textId="77777777" w:rsidR="003F609F" w:rsidRPr="008E7D52" w:rsidRDefault="003F609F" w:rsidP="00816D55">
      <w:pPr>
        <w:pStyle w:val="naisf"/>
        <w:spacing w:before="120" w:after="0"/>
        <w:ind w:firstLine="0"/>
        <w:rPr>
          <w:color w:val="000000" w:themeColor="text1"/>
          <w:lang w:val="lv-LV"/>
        </w:rPr>
      </w:pPr>
    </w:p>
    <w:p w14:paraId="4DD29082" w14:textId="77777777" w:rsidR="00512302" w:rsidRPr="008E7D52" w:rsidRDefault="00512302" w:rsidP="0080113D">
      <w:pPr>
        <w:pStyle w:val="naisf"/>
        <w:spacing w:before="120" w:after="0"/>
        <w:ind w:firstLine="720"/>
        <w:rPr>
          <w:color w:val="000000" w:themeColor="text1"/>
          <w:lang w:val="lv-LV"/>
        </w:rPr>
      </w:pPr>
    </w:p>
    <w:p w14:paraId="327C5362" w14:textId="29B63316" w:rsidR="00A03AD6" w:rsidRPr="008E7D52" w:rsidRDefault="0099788A" w:rsidP="0080113D">
      <w:pPr>
        <w:pStyle w:val="naisf"/>
        <w:spacing w:before="120" w:after="0"/>
        <w:ind w:firstLine="720"/>
        <w:rPr>
          <w:color w:val="000000" w:themeColor="text1"/>
          <w:lang w:val="lv-LV"/>
        </w:rPr>
      </w:pPr>
      <w:r w:rsidRPr="008E7D52">
        <w:rPr>
          <w:color w:val="000000" w:themeColor="text1"/>
          <w:lang w:val="lv-LV"/>
        </w:rPr>
        <w:t xml:space="preserve">Kuldīgas novada </w:t>
      </w:r>
      <w:r w:rsidR="004C392D" w:rsidRPr="008E7D52">
        <w:rPr>
          <w:color w:val="000000" w:themeColor="text1"/>
          <w:lang w:val="lv-LV"/>
        </w:rPr>
        <w:t>d</w:t>
      </w:r>
      <w:r w:rsidR="008A7F4E" w:rsidRPr="008E7D52">
        <w:rPr>
          <w:color w:val="000000" w:themeColor="text1"/>
          <w:lang w:val="lv-LV"/>
        </w:rPr>
        <w:t>omes priekšsēdētāja</w:t>
      </w:r>
      <w:r w:rsidR="008A7F4E" w:rsidRPr="008E7D52">
        <w:rPr>
          <w:color w:val="000000" w:themeColor="text1"/>
          <w:lang w:val="lv-LV"/>
        </w:rPr>
        <w:tab/>
      </w:r>
      <w:r w:rsidR="008A7F4E" w:rsidRPr="008E7D52">
        <w:rPr>
          <w:color w:val="000000" w:themeColor="text1"/>
          <w:lang w:val="lv-LV"/>
        </w:rPr>
        <w:tab/>
      </w:r>
      <w:r w:rsidR="0080113D" w:rsidRPr="008E7D52">
        <w:rPr>
          <w:color w:val="000000" w:themeColor="text1"/>
          <w:lang w:val="lv-LV"/>
        </w:rPr>
        <w:tab/>
      </w:r>
      <w:r w:rsidR="0080113D" w:rsidRPr="008E7D52">
        <w:rPr>
          <w:color w:val="000000" w:themeColor="text1"/>
          <w:lang w:val="lv-LV"/>
        </w:rPr>
        <w:tab/>
      </w:r>
      <w:r w:rsidR="00512302" w:rsidRPr="008E7D52">
        <w:rPr>
          <w:color w:val="000000" w:themeColor="text1"/>
          <w:lang w:val="lv-LV"/>
        </w:rPr>
        <w:t xml:space="preserve">Inese </w:t>
      </w:r>
      <w:proofErr w:type="spellStart"/>
      <w:r w:rsidR="00512302" w:rsidRPr="008E7D52">
        <w:rPr>
          <w:color w:val="000000" w:themeColor="text1"/>
          <w:lang w:val="lv-LV"/>
        </w:rPr>
        <w:t>Astaševska</w:t>
      </w:r>
      <w:proofErr w:type="spellEnd"/>
    </w:p>
    <w:sectPr w:rsidR="00A03AD6" w:rsidRPr="008E7D52" w:rsidSect="00D470F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58085" w14:textId="77777777" w:rsidR="007D70DA" w:rsidRDefault="007D70DA">
      <w:r>
        <w:separator/>
      </w:r>
    </w:p>
  </w:endnote>
  <w:endnote w:type="continuationSeparator" w:id="0">
    <w:p w14:paraId="4108B3C0" w14:textId="77777777" w:rsidR="007D70DA" w:rsidRDefault="007D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7ABDE" w14:textId="77777777" w:rsidR="007D70DA" w:rsidRDefault="007D70DA">
      <w:r>
        <w:separator/>
      </w:r>
    </w:p>
  </w:footnote>
  <w:footnote w:type="continuationSeparator" w:id="0">
    <w:p w14:paraId="72B94743" w14:textId="77777777" w:rsidR="007D70DA" w:rsidRDefault="007D7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DBC"/>
    <w:multiLevelType w:val="multilevel"/>
    <w:tmpl w:val="BA168A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CE7E94"/>
    <w:multiLevelType w:val="multilevel"/>
    <w:tmpl w:val="3EDE3B3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7F80A7E"/>
    <w:multiLevelType w:val="multilevel"/>
    <w:tmpl w:val="3EDE3B3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BD84760"/>
    <w:multiLevelType w:val="multilevel"/>
    <w:tmpl w:val="3496E51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D036D08"/>
    <w:multiLevelType w:val="multilevel"/>
    <w:tmpl w:val="42AC0C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0448EC"/>
    <w:multiLevelType w:val="multilevel"/>
    <w:tmpl w:val="3EDE3B3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21B09E8"/>
    <w:multiLevelType w:val="hybridMultilevel"/>
    <w:tmpl w:val="DDE2D35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52CE6CA2"/>
    <w:multiLevelType w:val="hybridMultilevel"/>
    <w:tmpl w:val="A47497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5B2A1A"/>
    <w:multiLevelType w:val="multilevel"/>
    <w:tmpl w:val="CC546F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33C3881"/>
    <w:multiLevelType w:val="multilevel"/>
    <w:tmpl w:val="DDE2D35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6EF631BB"/>
    <w:multiLevelType w:val="hybridMultilevel"/>
    <w:tmpl w:val="36A82EE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17944318">
    <w:abstractNumId w:val="2"/>
  </w:num>
  <w:num w:numId="2" w16cid:durableId="1431317863">
    <w:abstractNumId w:val="0"/>
  </w:num>
  <w:num w:numId="3" w16cid:durableId="1193491217">
    <w:abstractNumId w:val="3"/>
  </w:num>
  <w:num w:numId="4" w16cid:durableId="1734238422">
    <w:abstractNumId w:val="8"/>
  </w:num>
  <w:num w:numId="5" w16cid:durableId="1915356085">
    <w:abstractNumId w:val="4"/>
  </w:num>
  <w:num w:numId="6" w16cid:durableId="1305504945">
    <w:abstractNumId w:val="10"/>
  </w:num>
  <w:num w:numId="7" w16cid:durableId="1006175884">
    <w:abstractNumId w:val="1"/>
  </w:num>
  <w:num w:numId="8" w16cid:durableId="1280532910">
    <w:abstractNumId w:val="7"/>
  </w:num>
  <w:num w:numId="9" w16cid:durableId="908541953">
    <w:abstractNumId w:val="5"/>
  </w:num>
  <w:num w:numId="10" w16cid:durableId="1350791872">
    <w:abstractNumId w:val="6"/>
  </w:num>
  <w:num w:numId="11" w16cid:durableId="16099655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9F"/>
    <w:rsid w:val="00047FA0"/>
    <w:rsid w:val="00055BAF"/>
    <w:rsid w:val="00071AA3"/>
    <w:rsid w:val="000E5EFA"/>
    <w:rsid w:val="00123F0C"/>
    <w:rsid w:val="00136C02"/>
    <w:rsid w:val="00143CA6"/>
    <w:rsid w:val="00155FA4"/>
    <w:rsid w:val="00164B8B"/>
    <w:rsid w:val="00196A89"/>
    <w:rsid w:val="001D0BD9"/>
    <w:rsid w:val="001E76C8"/>
    <w:rsid w:val="00251635"/>
    <w:rsid w:val="00290679"/>
    <w:rsid w:val="002E1E2F"/>
    <w:rsid w:val="003048D7"/>
    <w:rsid w:val="00305051"/>
    <w:rsid w:val="00362D4A"/>
    <w:rsid w:val="003846BE"/>
    <w:rsid w:val="003B4BCF"/>
    <w:rsid w:val="003B7858"/>
    <w:rsid w:val="003D4251"/>
    <w:rsid w:val="003F609F"/>
    <w:rsid w:val="003F6E8B"/>
    <w:rsid w:val="0040634A"/>
    <w:rsid w:val="004174B5"/>
    <w:rsid w:val="004235A6"/>
    <w:rsid w:val="00461277"/>
    <w:rsid w:val="004627A7"/>
    <w:rsid w:val="004C392D"/>
    <w:rsid w:val="00512302"/>
    <w:rsid w:val="00516217"/>
    <w:rsid w:val="005556A5"/>
    <w:rsid w:val="005A7C71"/>
    <w:rsid w:val="005B56FF"/>
    <w:rsid w:val="005C6A64"/>
    <w:rsid w:val="005E1FC8"/>
    <w:rsid w:val="0060133F"/>
    <w:rsid w:val="00601DAA"/>
    <w:rsid w:val="00601E00"/>
    <w:rsid w:val="00624537"/>
    <w:rsid w:val="006464E8"/>
    <w:rsid w:val="00671FA9"/>
    <w:rsid w:val="0069036C"/>
    <w:rsid w:val="006C7A9B"/>
    <w:rsid w:val="006D017A"/>
    <w:rsid w:val="006D4ED3"/>
    <w:rsid w:val="007C06D5"/>
    <w:rsid w:val="007D70DA"/>
    <w:rsid w:val="007D7611"/>
    <w:rsid w:val="007E4719"/>
    <w:rsid w:val="0080113D"/>
    <w:rsid w:val="00802AA6"/>
    <w:rsid w:val="0080650F"/>
    <w:rsid w:val="008150FF"/>
    <w:rsid w:val="00816D55"/>
    <w:rsid w:val="00836A88"/>
    <w:rsid w:val="008865C0"/>
    <w:rsid w:val="008A7F4E"/>
    <w:rsid w:val="008E083D"/>
    <w:rsid w:val="008E7D52"/>
    <w:rsid w:val="00926629"/>
    <w:rsid w:val="009336B3"/>
    <w:rsid w:val="00944025"/>
    <w:rsid w:val="00951E2B"/>
    <w:rsid w:val="00976B22"/>
    <w:rsid w:val="0099788A"/>
    <w:rsid w:val="009D37F6"/>
    <w:rsid w:val="009E2558"/>
    <w:rsid w:val="00A03AD6"/>
    <w:rsid w:val="00A308C7"/>
    <w:rsid w:val="00A405FC"/>
    <w:rsid w:val="00A5139C"/>
    <w:rsid w:val="00AB2E68"/>
    <w:rsid w:val="00AE3069"/>
    <w:rsid w:val="00B232DE"/>
    <w:rsid w:val="00B26344"/>
    <w:rsid w:val="00B61510"/>
    <w:rsid w:val="00B875E9"/>
    <w:rsid w:val="00B90CB3"/>
    <w:rsid w:val="00B96F8F"/>
    <w:rsid w:val="00C05403"/>
    <w:rsid w:val="00C059CC"/>
    <w:rsid w:val="00C1779E"/>
    <w:rsid w:val="00C95959"/>
    <w:rsid w:val="00CA68D6"/>
    <w:rsid w:val="00CE699B"/>
    <w:rsid w:val="00D01780"/>
    <w:rsid w:val="00D210F8"/>
    <w:rsid w:val="00D3381E"/>
    <w:rsid w:val="00D37855"/>
    <w:rsid w:val="00D470F2"/>
    <w:rsid w:val="00DD6C17"/>
    <w:rsid w:val="00E35E39"/>
    <w:rsid w:val="00E46B3B"/>
    <w:rsid w:val="00E77359"/>
    <w:rsid w:val="00EA5CA3"/>
    <w:rsid w:val="00EB3811"/>
    <w:rsid w:val="00EC3490"/>
    <w:rsid w:val="00F0240F"/>
    <w:rsid w:val="00F650F2"/>
    <w:rsid w:val="00F74D62"/>
    <w:rsid w:val="00F80AA3"/>
    <w:rsid w:val="00FA0005"/>
    <w:rsid w:val="00FB5D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676F7"/>
  <w15:docId w15:val="{4EFBDEBB-1F77-496E-B836-D50DF70D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609F"/>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3F609F"/>
    <w:pPr>
      <w:spacing w:before="64" w:after="64"/>
      <w:ind w:firstLine="319"/>
      <w:jc w:val="both"/>
    </w:pPr>
    <w:rPr>
      <w:lang w:val="en-US" w:eastAsia="en-US"/>
    </w:rPr>
  </w:style>
  <w:style w:type="paragraph" w:styleId="Paraststmeklis">
    <w:name w:val="Normal (Web)"/>
    <w:basedOn w:val="Parasts"/>
    <w:unhideWhenUsed/>
    <w:rsid w:val="003F609F"/>
    <w:pPr>
      <w:spacing w:before="64" w:after="64"/>
    </w:pPr>
    <w:rPr>
      <w:lang w:val="en-US" w:eastAsia="en-US"/>
    </w:rPr>
  </w:style>
  <w:style w:type="paragraph" w:styleId="Vresteksts">
    <w:name w:val="footnote text"/>
    <w:basedOn w:val="Parasts"/>
    <w:link w:val="VrestekstsRakstz"/>
    <w:unhideWhenUsed/>
    <w:rsid w:val="003F609F"/>
    <w:rPr>
      <w:sz w:val="20"/>
      <w:szCs w:val="20"/>
      <w:lang w:val="en-GB" w:eastAsia="en-US"/>
    </w:rPr>
  </w:style>
  <w:style w:type="character" w:customStyle="1" w:styleId="VrestekstsRakstz">
    <w:name w:val="Vēres teksts Rakstz."/>
    <w:link w:val="Vresteksts"/>
    <w:rsid w:val="003F609F"/>
    <w:rPr>
      <w:lang w:val="en-GB" w:eastAsia="en-US" w:bidi="ar-SA"/>
    </w:rPr>
  </w:style>
  <w:style w:type="paragraph" w:customStyle="1" w:styleId="naisnod">
    <w:name w:val="naisnod"/>
    <w:basedOn w:val="Parasts"/>
    <w:rsid w:val="003F609F"/>
    <w:pPr>
      <w:spacing w:before="150" w:after="150"/>
      <w:jc w:val="center"/>
    </w:pPr>
    <w:rPr>
      <w:b/>
      <w:bCs/>
    </w:rPr>
  </w:style>
  <w:style w:type="paragraph" w:customStyle="1" w:styleId="naiskr">
    <w:name w:val="naiskr"/>
    <w:basedOn w:val="Parasts"/>
    <w:rsid w:val="003F609F"/>
    <w:pPr>
      <w:spacing w:before="75" w:after="75"/>
    </w:pPr>
  </w:style>
  <w:style w:type="character" w:styleId="Vresatsauce">
    <w:name w:val="footnote reference"/>
    <w:unhideWhenUsed/>
    <w:rsid w:val="003F609F"/>
    <w:rPr>
      <w:vertAlign w:val="superscript"/>
    </w:rPr>
  </w:style>
  <w:style w:type="paragraph" w:styleId="Balonteksts">
    <w:name w:val="Balloon Text"/>
    <w:basedOn w:val="Parasts"/>
    <w:link w:val="BalontekstsRakstz"/>
    <w:rsid w:val="00951E2B"/>
    <w:rPr>
      <w:rFonts w:ascii="Tahoma" w:hAnsi="Tahoma" w:cs="Tahoma"/>
      <w:sz w:val="16"/>
      <w:szCs w:val="16"/>
      <w:lang w:eastAsia="en-US"/>
    </w:rPr>
  </w:style>
  <w:style w:type="character" w:customStyle="1" w:styleId="BalontekstsRakstz">
    <w:name w:val="Balonteksts Rakstz."/>
    <w:link w:val="Balonteksts"/>
    <w:rsid w:val="00951E2B"/>
    <w:rPr>
      <w:rFonts w:ascii="Tahoma" w:hAnsi="Tahoma" w:cs="Tahoma"/>
      <w:sz w:val="16"/>
      <w:szCs w:val="16"/>
      <w:lang w:eastAsia="en-US"/>
    </w:rPr>
  </w:style>
  <w:style w:type="paragraph" w:customStyle="1" w:styleId="Default">
    <w:name w:val="Default"/>
    <w:rsid w:val="00FA0005"/>
    <w:pPr>
      <w:autoSpaceDE w:val="0"/>
      <w:autoSpaceDN w:val="0"/>
      <w:adjustRightInd w:val="0"/>
    </w:pPr>
    <w:rPr>
      <w:color w:val="000000"/>
      <w:sz w:val="24"/>
      <w:szCs w:val="24"/>
    </w:rPr>
  </w:style>
  <w:style w:type="paragraph" w:customStyle="1" w:styleId="tv2131">
    <w:name w:val="tv2131"/>
    <w:basedOn w:val="Parasts"/>
    <w:rsid w:val="008A7F4E"/>
    <w:pPr>
      <w:spacing w:line="360" w:lineRule="auto"/>
      <w:ind w:firstLine="300"/>
    </w:pPr>
    <w:rPr>
      <w:color w:val="414142"/>
      <w:sz w:val="20"/>
      <w:szCs w:val="20"/>
    </w:rPr>
  </w:style>
  <w:style w:type="paragraph" w:styleId="Sarakstarindkopa">
    <w:name w:val="List Paragraph"/>
    <w:basedOn w:val="Parasts"/>
    <w:uiPriority w:val="34"/>
    <w:qFormat/>
    <w:rsid w:val="0080113D"/>
    <w:pPr>
      <w:ind w:left="720"/>
      <w:contextualSpacing/>
    </w:pPr>
  </w:style>
  <w:style w:type="character" w:styleId="Hipersaite">
    <w:name w:val="Hyperlink"/>
    <w:basedOn w:val="Noklusjumarindkopasfonts"/>
    <w:unhideWhenUsed/>
    <w:rsid w:val="009E2558"/>
    <w:rPr>
      <w:color w:val="0000FF" w:themeColor="hyperlink"/>
      <w:u w:val="single"/>
    </w:rPr>
  </w:style>
  <w:style w:type="character" w:styleId="Neatrisintapieminana">
    <w:name w:val="Unresolved Mention"/>
    <w:basedOn w:val="Noklusjumarindkopasfonts"/>
    <w:uiPriority w:val="99"/>
    <w:semiHidden/>
    <w:unhideWhenUsed/>
    <w:rsid w:val="009E2558"/>
    <w:rPr>
      <w:color w:val="605E5C"/>
      <w:shd w:val="clear" w:color="auto" w:fill="E1DFDD"/>
    </w:rPr>
  </w:style>
  <w:style w:type="paragraph" w:customStyle="1" w:styleId="CharCharCharCharCharChar">
    <w:name w:val="Char Char Char Char Char Char"/>
    <w:basedOn w:val="Parasts"/>
    <w:rsid w:val="008150FF"/>
    <w:pPr>
      <w:widowControl w:val="0"/>
      <w:adjustRightInd w:val="0"/>
      <w:spacing w:after="160" w:line="240" w:lineRule="exact"/>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303271">
      <w:bodyDiv w:val="1"/>
      <w:marLeft w:val="0"/>
      <w:marRight w:val="0"/>
      <w:marTop w:val="0"/>
      <w:marBottom w:val="0"/>
      <w:divBdr>
        <w:top w:val="none" w:sz="0" w:space="0" w:color="auto"/>
        <w:left w:val="none" w:sz="0" w:space="0" w:color="auto"/>
        <w:bottom w:val="none" w:sz="0" w:space="0" w:color="auto"/>
        <w:right w:val="none" w:sz="0" w:space="0" w:color="auto"/>
      </w:divBdr>
      <w:divsChild>
        <w:div w:id="2086566697">
          <w:marLeft w:val="0"/>
          <w:marRight w:val="0"/>
          <w:marTop w:val="0"/>
          <w:marBottom w:val="0"/>
          <w:divBdr>
            <w:top w:val="none" w:sz="0" w:space="0" w:color="auto"/>
            <w:left w:val="none" w:sz="0" w:space="0" w:color="auto"/>
            <w:bottom w:val="none" w:sz="0" w:space="0" w:color="auto"/>
            <w:right w:val="none" w:sz="0" w:space="0" w:color="auto"/>
          </w:divBdr>
          <w:divsChild>
            <w:div w:id="1197306731">
              <w:marLeft w:val="0"/>
              <w:marRight w:val="0"/>
              <w:marTop w:val="0"/>
              <w:marBottom w:val="0"/>
              <w:divBdr>
                <w:top w:val="none" w:sz="0" w:space="0" w:color="auto"/>
                <w:left w:val="none" w:sz="0" w:space="0" w:color="auto"/>
                <w:bottom w:val="none" w:sz="0" w:space="0" w:color="auto"/>
                <w:right w:val="none" w:sz="0" w:space="0" w:color="auto"/>
              </w:divBdr>
              <w:divsChild>
                <w:div w:id="759375459">
                  <w:marLeft w:val="0"/>
                  <w:marRight w:val="0"/>
                  <w:marTop w:val="0"/>
                  <w:marBottom w:val="0"/>
                  <w:divBdr>
                    <w:top w:val="none" w:sz="0" w:space="0" w:color="auto"/>
                    <w:left w:val="none" w:sz="0" w:space="0" w:color="auto"/>
                    <w:bottom w:val="none" w:sz="0" w:space="0" w:color="auto"/>
                    <w:right w:val="none" w:sz="0" w:space="0" w:color="auto"/>
                  </w:divBdr>
                  <w:divsChild>
                    <w:div w:id="963268001">
                      <w:marLeft w:val="0"/>
                      <w:marRight w:val="0"/>
                      <w:marTop w:val="0"/>
                      <w:marBottom w:val="0"/>
                      <w:divBdr>
                        <w:top w:val="none" w:sz="0" w:space="0" w:color="auto"/>
                        <w:left w:val="none" w:sz="0" w:space="0" w:color="auto"/>
                        <w:bottom w:val="none" w:sz="0" w:space="0" w:color="auto"/>
                        <w:right w:val="none" w:sz="0" w:space="0" w:color="auto"/>
                      </w:divBdr>
                      <w:divsChild>
                        <w:div w:id="783499643">
                          <w:marLeft w:val="0"/>
                          <w:marRight w:val="0"/>
                          <w:marTop w:val="0"/>
                          <w:marBottom w:val="0"/>
                          <w:divBdr>
                            <w:top w:val="none" w:sz="0" w:space="0" w:color="auto"/>
                            <w:left w:val="none" w:sz="0" w:space="0" w:color="auto"/>
                            <w:bottom w:val="none" w:sz="0" w:space="0" w:color="auto"/>
                            <w:right w:val="none" w:sz="0" w:space="0" w:color="auto"/>
                          </w:divBdr>
                          <w:divsChild>
                            <w:div w:id="17813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uldig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3809</Characters>
  <Application>Microsoft Office Word</Application>
  <DocSecurity>0</DocSecurity>
  <Lines>31</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Saistošo noteikumu paskaidrojuma raksts</vt:lpstr>
      <vt:lpstr>Saistošo noteikumu paskaidrojuma raksts</vt:lpstr>
    </vt:vector>
  </TitlesOfParts>
  <Company>Kuldīgas Pilsētas Dome</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Saistošo noteikumu paskaidrojuma raksts</dc:title>
  <dc:creator>Gunta</dc:creator>
  <cp:lastModifiedBy>Roberta Balode</cp:lastModifiedBy>
  <cp:revision>4</cp:revision>
  <cp:lastPrinted>2021-07-07T14:54:00Z</cp:lastPrinted>
  <dcterms:created xsi:type="dcterms:W3CDTF">2025-05-06T12:32:00Z</dcterms:created>
  <dcterms:modified xsi:type="dcterms:W3CDTF">2025-05-14T05:21:00Z</dcterms:modified>
</cp:coreProperties>
</file>