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742C3" w14:textId="4638AC1A" w:rsidR="00976EF0" w:rsidRPr="00376590" w:rsidRDefault="00976EF0" w:rsidP="00C65415">
      <w:pPr>
        <w:shd w:val="clear" w:color="auto" w:fill="FFFFFF"/>
        <w:spacing w:line="240" w:lineRule="auto"/>
        <w:jc w:val="center"/>
        <w:rPr>
          <w:rFonts w:ascii="Arial" w:eastAsia="Times New Roman" w:hAnsi="Arial" w:cs="Arial"/>
          <w:b/>
          <w:bCs/>
          <w:sz w:val="24"/>
          <w:szCs w:val="24"/>
          <w:lang w:eastAsia="lv-LV"/>
          <w14:ligatures w14:val="none"/>
        </w:rPr>
      </w:pPr>
      <w:r w:rsidRPr="00376590">
        <w:rPr>
          <w:rFonts w:ascii="Arial" w:eastAsia="Times New Roman" w:hAnsi="Arial" w:cs="Arial"/>
          <w:b/>
          <w:bCs/>
          <w:sz w:val="24"/>
          <w:szCs w:val="24"/>
          <w:lang w:eastAsia="lv-LV"/>
          <w14:ligatures w14:val="none"/>
        </w:rPr>
        <w:t>Kuldīgas novada saistošo noteikumu Nr.</w:t>
      </w:r>
      <w:r w:rsidR="00C65415">
        <w:rPr>
          <w:rFonts w:ascii="Arial" w:eastAsia="Times New Roman" w:hAnsi="Arial" w:cs="Arial"/>
          <w:b/>
          <w:bCs/>
          <w:sz w:val="24"/>
          <w:szCs w:val="24"/>
          <w:lang w:eastAsia="lv-LV"/>
          <w14:ligatures w14:val="none"/>
        </w:rPr>
        <w:t> </w:t>
      </w:r>
      <w:r w:rsidR="00123834">
        <w:rPr>
          <w:rFonts w:ascii="Arial" w:eastAsia="Times New Roman" w:hAnsi="Arial" w:cs="Arial"/>
          <w:b/>
          <w:bCs/>
          <w:sz w:val="24"/>
          <w:szCs w:val="24"/>
          <w:lang w:eastAsia="lv-LV"/>
          <w14:ligatures w14:val="none"/>
        </w:rPr>
        <w:t>__</w:t>
      </w:r>
      <w:r w:rsidR="00C65415" w:rsidRPr="00C65415">
        <w:rPr>
          <w:rFonts w:ascii="Arial" w:eastAsia="Times New Roman" w:hAnsi="Arial" w:cs="Arial"/>
          <w:b/>
          <w:bCs/>
          <w:sz w:val="24"/>
          <w:szCs w:val="24"/>
          <w:lang w:eastAsia="lv-LV"/>
          <w14:ligatures w14:val="none"/>
        </w:rPr>
        <w:t>/2025</w:t>
      </w:r>
      <w:r w:rsidRPr="00376590">
        <w:rPr>
          <w:rFonts w:ascii="Arial" w:eastAsia="Times New Roman" w:hAnsi="Arial" w:cs="Arial"/>
          <w:b/>
          <w:bCs/>
          <w:sz w:val="24"/>
          <w:szCs w:val="24"/>
          <w:lang w:eastAsia="lv-LV"/>
          <w14:ligatures w14:val="none"/>
        </w:rPr>
        <w:t xml:space="preserve"> </w:t>
      </w:r>
      <w:r w:rsidR="00C13A00" w:rsidRPr="00376590">
        <w:rPr>
          <w:rFonts w:ascii="Arial" w:eastAsia="Times New Roman" w:hAnsi="Arial" w:cs="Arial"/>
          <w:b/>
          <w:bCs/>
          <w:sz w:val="24"/>
          <w:szCs w:val="24"/>
          <w:lang w:eastAsia="lv-LV"/>
          <w14:ligatures w14:val="none"/>
        </w:rPr>
        <w:t>“</w:t>
      </w:r>
      <w:r w:rsidR="00C65415" w:rsidRPr="00C65415">
        <w:rPr>
          <w:rFonts w:ascii="Arial" w:eastAsia="Times New Roman" w:hAnsi="Arial" w:cs="Arial"/>
          <w:b/>
          <w:bCs/>
          <w:sz w:val="24"/>
          <w:szCs w:val="24"/>
          <w:lang w:eastAsia="lv-LV"/>
          <w14:ligatures w14:val="none"/>
        </w:rPr>
        <w:t>Par reklāmas, izkārtņu, priekšvēlēšanas aģitācijas materiālu un citu informatīvo materiālu izvietošanu publiskās vietās vai vietās, kas vērstas pret publisku vietu Kuldīgas novadā</w:t>
      </w:r>
      <w:r w:rsidR="00C13A00" w:rsidRPr="00376590">
        <w:rPr>
          <w:rFonts w:ascii="Arial" w:eastAsia="Times New Roman" w:hAnsi="Arial" w:cs="Arial"/>
          <w:b/>
          <w:bCs/>
          <w:sz w:val="24"/>
          <w:szCs w:val="24"/>
          <w:lang w:eastAsia="lv-LV"/>
          <w14:ligatures w14:val="none"/>
        </w:rPr>
        <w:t xml:space="preserve">” </w:t>
      </w:r>
      <w:r w:rsidRPr="00376590">
        <w:rPr>
          <w:rFonts w:ascii="Arial" w:eastAsia="Times New Roman" w:hAnsi="Arial" w:cs="Arial"/>
          <w:b/>
          <w:bCs/>
          <w:sz w:val="24"/>
          <w:szCs w:val="24"/>
          <w:lang w:eastAsia="lv-LV"/>
          <w14:ligatures w14:val="none"/>
        </w:rPr>
        <w:t>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56"/>
        <w:gridCol w:w="6468"/>
      </w:tblGrid>
      <w:tr w:rsidR="00376590" w:rsidRPr="00376590" w14:paraId="5A56912A" w14:textId="77777777" w:rsidTr="003D741B">
        <w:trPr>
          <w:trHeight w:val="510"/>
        </w:trPr>
        <w:tc>
          <w:tcPr>
            <w:tcW w:w="1250" w:type="pct"/>
            <w:tcBorders>
              <w:top w:val="outset" w:sz="6" w:space="0" w:color="414142"/>
              <w:left w:val="outset" w:sz="6" w:space="0" w:color="414142"/>
              <w:bottom w:val="outset" w:sz="6" w:space="0" w:color="414142"/>
              <w:right w:val="outset" w:sz="6" w:space="0" w:color="414142"/>
            </w:tcBorders>
            <w:hideMark/>
          </w:tcPr>
          <w:p w14:paraId="5878F59A" w14:textId="7FF4DC27" w:rsidR="00976EF0" w:rsidRPr="00376590" w:rsidRDefault="00976EF0" w:rsidP="00C13A00">
            <w:pPr>
              <w:spacing w:before="100" w:beforeAutospacing="1" w:after="0" w:line="293" w:lineRule="atLeast"/>
              <w:jc w:val="center"/>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Paskaidrojuma raksta sadaļa</w:t>
            </w:r>
          </w:p>
        </w:tc>
        <w:tc>
          <w:tcPr>
            <w:tcW w:w="3750" w:type="pct"/>
            <w:tcBorders>
              <w:top w:val="outset" w:sz="6" w:space="0" w:color="414142"/>
              <w:left w:val="outset" w:sz="6" w:space="0" w:color="414142"/>
              <w:bottom w:val="outset" w:sz="6" w:space="0" w:color="414142"/>
              <w:right w:val="outset" w:sz="6" w:space="0" w:color="414142"/>
            </w:tcBorders>
            <w:hideMark/>
          </w:tcPr>
          <w:p w14:paraId="3372E8B7" w14:textId="77777777" w:rsidR="00976EF0" w:rsidRPr="00376590" w:rsidRDefault="00976EF0" w:rsidP="003D741B">
            <w:pPr>
              <w:spacing w:before="100" w:beforeAutospacing="1" w:after="0" w:line="293" w:lineRule="atLeast"/>
              <w:jc w:val="center"/>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Norādāmā informācija</w:t>
            </w:r>
          </w:p>
        </w:tc>
      </w:tr>
      <w:tr w:rsidR="00376590" w:rsidRPr="00376590" w14:paraId="5F98141F" w14:textId="77777777" w:rsidTr="003D741B">
        <w:trPr>
          <w:trHeight w:val="510"/>
        </w:trPr>
        <w:tc>
          <w:tcPr>
            <w:tcW w:w="1250" w:type="pct"/>
            <w:tcBorders>
              <w:top w:val="outset" w:sz="6" w:space="0" w:color="414142"/>
              <w:left w:val="outset" w:sz="6" w:space="0" w:color="414142"/>
              <w:bottom w:val="outset" w:sz="6" w:space="0" w:color="414142"/>
              <w:right w:val="outset" w:sz="6" w:space="0" w:color="414142"/>
            </w:tcBorders>
            <w:hideMark/>
          </w:tcPr>
          <w:p w14:paraId="460BEC8C" w14:textId="7C6004B1" w:rsidR="00976EF0" w:rsidRPr="00376590" w:rsidRDefault="00C13A00" w:rsidP="00376590">
            <w:pPr>
              <w:shd w:val="clear" w:color="auto" w:fill="FFFFFF"/>
              <w:spacing w:after="0" w:line="293" w:lineRule="atLeast"/>
              <w:jc w:val="both"/>
              <w:rPr>
                <w:rFonts w:ascii="Arial" w:eastAsia="Times New Roman" w:hAnsi="Arial" w:cs="Arial"/>
                <w:sz w:val="20"/>
                <w:szCs w:val="20"/>
                <w:highlight w:val="yellow"/>
                <w:lang w:eastAsia="lv-LV"/>
                <w14:ligatures w14:val="none"/>
              </w:rPr>
            </w:pPr>
            <w:r w:rsidRPr="00376590">
              <w:rPr>
                <w:rFonts w:ascii="Arial" w:eastAsia="Times New Roman" w:hAnsi="Arial" w:cs="Arial"/>
                <w:sz w:val="20"/>
                <w:szCs w:val="20"/>
                <w:lang w:eastAsia="lv-LV"/>
                <w14:ligatures w14:val="none"/>
              </w:rPr>
              <w:t>1. Mērķis un nepieciešamības pamatojums</w:t>
            </w:r>
          </w:p>
        </w:tc>
        <w:tc>
          <w:tcPr>
            <w:tcW w:w="3750" w:type="pct"/>
            <w:tcBorders>
              <w:top w:val="outset" w:sz="6" w:space="0" w:color="414142"/>
              <w:left w:val="outset" w:sz="6" w:space="0" w:color="414142"/>
              <w:bottom w:val="outset" w:sz="6" w:space="0" w:color="414142"/>
              <w:right w:val="outset" w:sz="6" w:space="0" w:color="414142"/>
            </w:tcBorders>
            <w:hideMark/>
          </w:tcPr>
          <w:p w14:paraId="7655D31D" w14:textId="301A91D3" w:rsidR="00C13A00" w:rsidRPr="00376590" w:rsidRDefault="00976EF0" w:rsidP="00C13A00">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Atbilstoši M</w:t>
            </w:r>
            <w:r w:rsidR="00C13A00" w:rsidRPr="00376590">
              <w:rPr>
                <w:rFonts w:ascii="Arial" w:eastAsia="Times New Roman" w:hAnsi="Arial" w:cs="Arial"/>
                <w:sz w:val="20"/>
                <w:szCs w:val="20"/>
                <w:lang w:eastAsia="lv-LV"/>
                <w14:ligatures w14:val="none"/>
              </w:rPr>
              <w:t xml:space="preserve">inistru kabineta </w:t>
            </w:r>
            <w:hyperlink r:id="rId4" w:tgtFrame="_blank" w:history="1">
              <w:r w:rsidRPr="00376590">
                <w:rPr>
                  <w:rFonts w:ascii="Arial" w:eastAsia="Times New Roman" w:hAnsi="Arial" w:cs="Arial"/>
                  <w:sz w:val="20"/>
                  <w:szCs w:val="20"/>
                  <w:lang w:eastAsia="lv-LV"/>
                  <w14:ligatures w14:val="none"/>
                </w:rPr>
                <w:t>30.10.2012.</w:t>
              </w:r>
            </w:hyperlink>
            <w:r w:rsidRPr="00376590">
              <w:rPr>
                <w:rFonts w:ascii="Arial" w:eastAsia="Times New Roman" w:hAnsi="Arial" w:cs="Arial"/>
                <w:sz w:val="20"/>
                <w:szCs w:val="20"/>
                <w:lang w:eastAsia="lv-LV"/>
                <w14:ligatures w14:val="none"/>
              </w:rPr>
              <w:t xml:space="preserve"> noteikumiem Nr. 732 </w:t>
            </w:r>
            <w:r w:rsidR="00C13A00" w:rsidRPr="00376590">
              <w:rPr>
                <w:rFonts w:ascii="Arial" w:eastAsia="Times New Roman" w:hAnsi="Arial" w:cs="Arial"/>
                <w:sz w:val="20"/>
                <w:szCs w:val="20"/>
                <w:lang w:eastAsia="lv-LV"/>
                <w14:ligatures w14:val="none"/>
              </w:rPr>
              <w:t>“</w:t>
            </w:r>
            <w:r w:rsidRPr="00376590">
              <w:rPr>
                <w:rFonts w:ascii="Arial" w:eastAsia="Times New Roman" w:hAnsi="Arial" w:cs="Arial"/>
                <w:sz w:val="20"/>
                <w:szCs w:val="20"/>
                <w:lang w:eastAsia="lv-LV"/>
                <w14:ligatures w14:val="none"/>
              </w:rPr>
              <w:t>Kārtība, kādā saņemama atļauja reklāmas izvietošanai publiskās vietās vai vietās, kas vērtas pret publisku vietu</w:t>
            </w:r>
            <w:r w:rsidR="00C13A00" w:rsidRPr="00376590">
              <w:rPr>
                <w:rFonts w:ascii="Arial" w:eastAsia="Times New Roman" w:hAnsi="Arial" w:cs="Arial"/>
                <w:sz w:val="20"/>
                <w:szCs w:val="20"/>
                <w:lang w:eastAsia="lv-LV"/>
                <w14:ligatures w14:val="none"/>
              </w:rPr>
              <w:t>”</w:t>
            </w:r>
            <w:r w:rsidRPr="00376590">
              <w:rPr>
                <w:rFonts w:ascii="Arial" w:eastAsia="Times New Roman" w:hAnsi="Arial" w:cs="Arial"/>
                <w:sz w:val="20"/>
                <w:szCs w:val="20"/>
                <w:lang w:eastAsia="lv-LV"/>
                <w14:ligatures w14:val="none"/>
              </w:rPr>
              <w:t xml:space="preserve"> 45. punktam, pašvaldība ir tiesīga noteikt saistošajos noteikumos kārtību, kādā veicama reklāmas vai reklāmas objektu izvietošanas uzraudzība un kontrole.</w:t>
            </w:r>
          </w:p>
          <w:p w14:paraId="17D34088" w14:textId="77F21BF3" w:rsidR="00C13A00" w:rsidRPr="00376590" w:rsidRDefault="00C13A00" w:rsidP="00C13A00">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Saistošie noteikumi nepieciešami, lai definētu reklāmas, reklāmas objekta,</w:t>
            </w:r>
            <w:r w:rsidR="000E029A" w:rsidRPr="00376590">
              <w:rPr>
                <w:rFonts w:ascii="Arial" w:eastAsia="Times New Roman" w:hAnsi="Arial" w:cs="Arial"/>
                <w:sz w:val="20"/>
                <w:szCs w:val="20"/>
                <w:lang w:eastAsia="lv-LV"/>
                <w14:ligatures w14:val="none"/>
              </w:rPr>
              <w:t xml:space="preserve"> priekšvēlēšanas aģitācijas materiālu,</w:t>
            </w:r>
            <w:r w:rsidRPr="00376590">
              <w:rPr>
                <w:rFonts w:ascii="Arial" w:eastAsia="Times New Roman" w:hAnsi="Arial" w:cs="Arial"/>
                <w:sz w:val="20"/>
                <w:szCs w:val="20"/>
                <w:lang w:eastAsia="lv-LV"/>
                <w14:ligatures w14:val="none"/>
              </w:rPr>
              <w:t xml:space="preserve"> izkārtņu izvietošanas pamatprincipus, ekspluatācijas un demontāžas nosacījumus un administratīvo atbildību.</w:t>
            </w:r>
          </w:p>
          <w:p w14:paraId="1E5F6B10" w14:textId="1C06E66A" w:rsidR="00C13A00" w:rsidRPr="00376590" w:rsidRDefault="00C13A00" w:rsidP="00C13A00">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Saistošo noteikumu mērķis ir veidot harmoniski attīstītu Kuldīgas novada vidi, saglabāt Kuldīgas vecpilsētas kultūrvidi</w:t>
            </w:r>
            <w:r w:rsidR="000E029A" w:rsidRPr="00376590">
              <w:rPr>
                <w:rFonts w:ascii="Arial" w:eastAsia="Times New Roman" w:hAnsi="Arial" w:cs="Arial"/>
                <w:sz w:val="20"/>
                <w:szCs w:val="20"/>
                <w:lang w:eastAsia="lv-LV"/>
                <w14:ligatures w14:val="none"/>
              </w:rPr>
              <w:t xml:space="preserve"> valsts aizsargājama kultūras pieminekļa teritorijā un tā aizsardzības zonā, saglabājamā kultūras pieminekļa substanci un neizjauc kultūrvēsturiskās vides koptēlu, </w:t>
            </w:r>
            <w:r w:rsidRPr="00376590">
              <w:rPr>
                <w:rFonts w:ascii="Arial" w:eastAsia="Times New Roman" w:hAnsi="Arial" w:cs="Arial"/>
                <w:sz w:val="20"/>
                <w:szCs w:val="20"/>
                <w:lang w:eastAsia="lv-LV"/>
                <w14:ligatures w14:val="none"/>
              </w:rPr>
              <w:t>un nodrošināt Kuldīgas novada raksturīgās arhitektūras un vides saglabāšanu.</w:t>
            </w:r>
          </w:p>
          <w:p w14:paraId="5CEBDD5D" w14:textId="72D52769" w:rsidR="00976EF0" w:rsidRPr="00376590" w:rsidRDefault="00C13A00" w:rsidP="00C13A00">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Saistošajos noteikumos lietotie termini un jēdzieni atbilst </w:t>
            </w:r>
            <w:hyperlink r:id="rId5" w:tgtFrame="_blank" w:history="1">
              <w:r w:rsidRPr="00376590">
                <w:rPr>
                  <w:rFonts w:ascii="Arial" w:eastAsia="Times New Roman" w:hAnsi="Arial" w:cs="Arial"/>
                  <w:sz w:val="20"/>
                  <w:szCs w:val="20"/>
                  <w:lang w:eastAsia="lv-LV"/>
                  <w14:ligatures w14:val="none"/>
                </w:rPr>
                <w:t>Reklāmas likumā</w:t>
              </w:r>
            </w:hyperlink>
            <w:r w:rsidRPr="00376590">
              <w:rPr>
                <w:rFonts w:ascii="Arial" w:eastAsia="Times New Roman" w:hAnsi="Arial" w:cs="Arial"/>
                <w:sz w:val="20"/>
                <w:szCs w:val="20"/>
                <w:lang w:eastAsia="lv-LV"/>
                <w14:ligatures w14:val="none"/>
              </w:rPr>
              <w:t>, </w:t>
            </w:r>
            <w:hyperlink r:id="rId6" w:tgtFrame="_blank" w:history="1">
              <w:r w:rsidRPr="00376590">
                <w:rPr>
                  <w:rFonts w:ascii="Arial" w:eastAsia="Times New Roman" w:hAnsi="Arial" w:cs="Arial"/>
                  <w:sz w:val="20"/>
                  <w:szCs w:val="20"/>
                  <w:lang w:eastAsia="lv-LV"/>
                  <w14:ligatures w14:val="none"/>
                </w:rPr>
                <w:t>Priekšvēlēšanu aģitācijas likumā</w:t>
              </w:r>
            </w:hyperlink>
            <w:r w:rsidRPr="00376590">
              <w:rPr>
                <w:rFonts w:ascii="Arial" w:eastAsia="Times New Roman" w:hAnsi="Arial" w:cs="Arial"/>
                <w:sz w:val="20"/>
                <w:szCs w:val="20"/>
                <w:lang w:eastAsia="lv-LV"/>
                <w14:ligatures w14:val="none"/>
              </w:rPr>
              <w:t> un Ministru kabineta 2012. gada 30. oktobra noteikumos Nr. 732 “</w:t>
            </w:r>
            <w:hyperlink r:id="rId7" w:tgtFrame="_blank" w:history="1">
              <w:r w:rsidRPr="00376590">
                <w:rPr>
                  <w:rFonts w:ascii="Arial" w:eastAsia="Times New Roman" w:hAnsi="Arial" w:cs="Arial"/>
                  <w:sz w:val="20"/>
                  <w:szCs w:val="20"/>
                  <w:lang w:eastAsia="lv-LV"/>
                  <w14:ligatures w14:val="none"/>
                </w:rPr>
                <w:t>Kārtība, kādā saņemama atļauja reklāmas izvietošanai publiskās vietās vai vietās, kas vērstas pret publisku vietu</w:t>
              </w:r>
            </w:hyperlink>
            <w:r w:rsidRPr="00376590">
              <w:rPr>
                <w:rFonts w:ascii="Arial" w:eastAsia="Times New Roman" w:hAnsi="Arial" w:cs="Arial"/>
                <w:sz w:val="20"/>
                <w:szCs w:val="20"/>
                <w:lang w:eastAsia="lv-LV"/>
                <w14:ligatures w14:val="none"/>
              </w:rPr>
              <w:t>” lietotajiem terminiem.</w:t>
            </w:r>
          </w:p>
        </w:tc>
      </w:tr>
      <w:tr w:rsidR="00376590" w:rsidRPr="00376590" w14:paraId="7B8FED41" w14:textId="77777777" w:rsidTr="003D741B">
        <w:trPr>
          <w:trHeight w:val="510"/>
        </w:trPr>
        <w:tc>
          <w:tcPr>
            <w:tcW w:w="1250" w:type="pct"/>
            <w:tcBorders>
              <w:top w:val="outset" w:sz="6" w:space="0" w:color="414142"/>
              <w:left w:val="outset" w:sz="6" w:space="0" w:color="414142"/>
              <w:bottom w:val="outset" w:sz="6" w:space="0" w:color="414142"/>
              <w:right w:val="outset" w:sz="6" w:space="0" w:color="414142"/>
            </w:tcBorders>
            <w:hideMark/>
          </w:tcPr>
          <w:p w14:paraId="6848D335" w14:textId="2DB66530" w:rsidR="00976EF0" w:rsidRPr="00376590" w:rsidRDefault="000E029A" w:rsidP="00376590">
            <w:pPr>
              <w:shd w:val="clear" w:color="auto" w:fill="FFFFFF"/>
              <w:spacing w:after="0" w:line="293" w:lineRule="atLeast"/>
              <w:jc w:val="both"/>
              <w:rPr>
                <w:rFonts w:ascii="Arial" w:eastAsia="Times New Roman" w:hAnsi="Arial" w:cs="Arial"/>
                <w:sz w:val="20"/>
                <w:szCs w:val="20"/>
                <w:highlight w:val="yellow"/>
                <w:lang w:eastAsia="lv-LV"/>
                <w14:ligatures w14:val="none"/>
              </w:rPr>
            </w:pPr>
            <w:r w:rsidRPr="00376590">
              <w:rPr>
                <w:rFonts w:ascii="Arial" w:eastAsia="Times New Roman" w:hAnsi="Arial" w:cs="Arial"/>
                <w:sz w:val="20"/>
                <w:szCs w:val="20"/>
                <w:lang w:eastAsia="lv-LV"/>
                <w14:ligatures w14:val="none"/>
              </w:rPr>
              <w:t>2. Fiskālā ietekme uz pašvaldības budžetu</w:t>
            </w:r>
          </w:p>
        </w:tc>
        <w:tc>
          <w:tcPr>
            <w:tcW w:w="3750" w:type="pct"/>
            <w:tcBorders>
              <w:top w:val="outset" w:sz="6" w:space="0" w:color="414142"/>
              <w:left w:val="outset" w:sz="6" w:space="0" w:color="414142"/>
              <w:bottom w:val="outset" w:sz="6" w:space="0" w:color="414142"/>
              <w:right w:val="outset" w:sz="6" w:space="0" w:color="414142"/>
            </w:tcBorders>
            <w:hideMark/>
          </w:tcPr>
          <w:p w14:paraId="59EB5DF5" w14:textId="0E20AE72" w:rsidR="000E029A" w:rsidRPr="00376590" w:rsidRDefault="00376590" w:rsidP="000E029A">
            <w:pPr>
              <w:shd w:val="clear" w:color="auto" w:fill="FFFFFF"/>
              <w:spacing w:after="0" w:line="293" w:lineRule="atLeast"/>
              <w:jc w:val="both"/>
              <w:rPr>
                <w:rFonts w:ascii="Arial" w:eastAsia="Times New Roman" w:hAnsi="Arial" w:cs="Arial"/>
                <w:sz w:val="20"/>
                <w:szCs w:val="20"/>
                <w:lang w:eastAsia="lv-LV"/>
                <w14:ligatures w14:val="none"/>
              </w:rPr>
            </w:pPr>
            <w:r>
              <w:rPr>
                <w:rFonts w:ascii="Arial" w:eastAsia="Times New Roman" w:hAnsi="Arial" w:cs="Arial"/>
                <w:sz w:val="20"/>
                <w:szCs w:val="20"/>
                <w:lang w:eastAsia="lv-LV"/>
                <w14:ligatures w14:val="none"/>
              </w:rPr>
              <w:t>I</w:t>
            </w:r>
            <w:r w:rsidRPr="00376590">
              <w:rPr>
                <w:rFonts w:ascii="Arial" w:eastAsia="Times New Roman" w:hAnsi="Arial" w:cs="Arial"/>
                <w:sz w:val="20"/>
                <w:szCs w:val="20"/>
                <w:lang w:eastAsia="lv-LV"/>
                <w14:ligatures w14:val="none"/>
              </w:rPr>
              <w:t>eņēmumu daļa nav precīzi aprēķināma, jo atkarīga no iekasētajiem nodevām un naudas sodiem</w:t>
            </w:r>
            <w:r>
              <w:rPr>
                <w:rFonts w:ascii="Arial" w:eastAsia="Times New Roman" w:hAnsi="Arial" w:cs="Arial"/>
                <w:sz w:val="20"/>
                <w:szCs w:val="20"/>
                <w:lang w:eastAsia="lv-LV"/>
                <w14:ligatures w14:val="none"/>
              </w:rPr>
              <w:t xml:space="preserve">, </w:t>
            </w:r>
            <w:r w:rsidRPr="00376590">
              <w:rPr>
                <w:rFonts w:ascii="Arial" w:eastAsia="Times New Roman" w:hAnsi="Arial" w:cs="Arial"/>
                <w:sz w:val="20"/>
                <w:szCs w:val="20"/>
                <w:lang w:eastAsia="lv-LV"/>
                <w14:ligatures w14:val="none"/>
              </w:rPr>
              <w:t> izdevumi nav attiecināmi</w:t>
            </w:r>
            <w:r>
              <w:rPr>
                <w:rFonts w:ascii="Arial" w:eastAsia="Times New Roman" w:hAnsi="Arial" w:cs="Arial"/>
                <w:sz w:val="20"/>
                <w:szCs w:val="20"/>
                <w:lang w:eastAsia="lv-LV"/>
                <w14:ligatures w14:val="none"/>
              </w:rPr>
              <w:t xml:space="preserve">, kā arī </w:t>
            </w:r>
            <w:r w:rsidRPr="00376590">
              <w:rPr>
                <w:rFonts w:ascii="Arial" w:eastAsia="Times New Roman" w:hAnsi="Arial" w:cs="Arial"/>
                <w:sz w:val="20"/>
                <w:szCs w:val="20"/>
                <w:lang w:eastAsia="lv-LV"/>
                <w14:ligatures w14:val="none"/>
              </w:rPr>
              <w:t>nav paredzēta ietekme uz citām pozīcijām budžeta ieņēmumu vai izdevumu daļā</w:t>
            </w:r>
            <w:r>
              <w:rPr>
                <w:rFonts w:ascii="Arial" w:eastAsia="Times New Roman" w:hAnsi="Arial" w:cs="Arial"/>
                <w:sz w:val="20"/>
                <w:szCs w:val="20"/>
                <w:lang w:eastAsia="lv-LV"/>
                <w14:ligatures w14:val="none"/>
              </w:rPr>
              <w:t>.</w:t>
            </w:r>
          </w:p>
          <w:p w14:paraId="038AB6B5" w14:textId="3058AFBF" w:rsidR="00976EF0" w:rsidRPr="00376590" w:rsidRDefault="000E029A" w:rsidP="000E029A">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Saistošie noteikumi neparedz jaunu institūciju vai amata vietu izveidošanu pašvaldībā.</w:t>
            </w:r>
          </w:p>
        </w:tc>
      </w:tr>
      <w:tr w:rsidR="00376590" w:rsidRPr="00376590" w14:paraId="1D4A4EE1" w14:textId="77777777" w:rsidTr="003D741B">
        <w:trPr>
          <w:trHeight w:val="510"/>
        </w:trPr>
        <w:tc>
          <w:tcPr>
            <w:tcW w:w="1250" w:type="pct"/>
            <w:tcBorders>
              <w:top w:val="outset" w:sz="6" w:space="0" w:color="414142"/>
              <w:left w:val="outset" w:sz="6" w:space="0" w:color="414142"/>
              <w:bottom w:val="outset" w:sz="6" w:space="0" w:color="414142"/>
              <w:right w:val="outset" w:sz="6" w:space="0" w:color="414142"/>
            </w:tcBorders>
            <w:hideMark/>
          </w:tcPr>
          <w:p w14:paraId="5B8DDCF5" w14:textId="56C49811" w:rsidR="00976EF0" w:rsidRPr="00376590" w:rsidRDefault="00976EF0" w:rsidP="00376590">
            <w:pPr>
              <w:shd w:val="clear" w:color="auto" w:fill="FFFFFF"/>
              <w:spacing w:after="0" w:line="293" w:lineRule="atLeast"/>
              <w:jc w:val="both"/>
              <w:rPr>
                <w:rFonts w:ascii="Arial" w:eastAsia="Times New Roman" w:hAnsi="Arial" w:cs="Arial"/>
                <w:sz w:val="20"/>
                <w:szCs w:val="20"/>
                <w:highlight w:val="yellow"/>
                <w:lang w:eastAsia="lv-LV"/>
                <w14:ligatures w14:val="none"/>
              </w:rPr>
            </w:pPr>
            <w:r w:rsidRPr="00376590">
              <w:rPr>
                <w:rFonts w:ascii="Arial" w:eastAsia="Times New Roman" w:hAnsi="Arial" w:cs="Arial"/>
                <w:sz w:val="20"/>
                <w:szCs w:val="20"/>
                <w:lang w:eastAsia="lv-LV"/>
                <w14:ligatures w14:val="none"/>
              </w:rPr>
              <w:t xml:space="preserve">3. </w:t>
            </w:r>
            <w:r w:rsidR="000E029A" w:rsidRPr="00376590">
              <w:rPr>
                <w:rFonts w:ascii="Arial" w:eastAsia="Times New Roman" w:hAnsi="Arial" w:cs="Arial"/>
                <w:sz w:val="20"/>
                <w:szCs w:val="20"/>
                <w:lang w:eastAsia="lv-LV"/>
                <w14:ligatures w14:val="none"/>
              </w:rPr>
              <w:t>Sociālā ietekme uz vidi, iedzīvotāju veselību, uzņēmējdarbības vidi pašvaldības teritorijā, kā arī plānotā regulējuma ietekme uz konkurenci</w:t>
            </w:r>
          </w:p>
        </w:tc>
        <w:tc>
          <w:tcPr>
            <w:tcW w:w="3750" w:type="pct"/>
            <w:tcBorders>
              <w:top w:val="outset" w:sz="6" w:space="0" w:color="414142"/>
              <w:left w:val="outset" w:sz="6" w:space="0" w:color="414142"/>
              <w:bottom w:val="outset" w:sz="6" w:space="0" w:color="414142"/>
              <w:right w:val="outset" w:sz="6" w:space="0" w:color="414142"/>
            </w:tcBorders>
            <w:hideMark/>
          </w:tcPr>
          <w:p w14:paraId="326E2E94" w14:textId="7F8DA094" w:rsidR="000E029A" w:rsidRPr="00376590" w:rsidRDefault="000E029A" w:rsidP="000E029A">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Sociālā ietekme – Saistošie noteikumi palīdzēs veidot harmoniski attīstītu Kuldīgas novada vidi, saglabāt Kuldīgas vecpilsētas kultūrvidi valsts aizsargājama kultūras pieminekļa teritorijā un tā aizsardzības zonā un nodrošināt Kuldīgas novada raksturīgās arhitektūras un vides saglabāšanu, kultūras, sporta un izglītības pakalpojumu un piedāvājumu informācijas pieejamību.</w:t>
            </w:r>
          </w:p>
          <w:p w14:paraId="6CD2AFCE" w14:textId="6911B68B" w:rsidR="000E029A" w:rsidRPr="00376590" w:rsidRDefault="000E029A" w:rsidP="00006D3E">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 xml:space="preserve">Ietekme uz uzņēmējdarbības vidi – Saistošo noteikumu tiesiskais regulējums attiecināms uz fiziskajām un juridiskajām personām, kuras vēlas izvietot reklāmu </w:t>
            </w:r>
            <w:r w:rsidR="00006D3E" w:rsidRPr="00376590">
              <w:rPr>
                <w:rFonts w:ascii="Arial" w:eastAsia="Times New Roman" w:hAnsi="Arial" w:cs="Arial"/>
                <w:sz w:val="20"/>
                <w:szCs w:val="20"/>
                <w:lang w:eastAsia="lv-LV"/>
                <w14:ligatures w14:val="none"/>
              </w:rPr>
              <w:t>Kuldīgas</w:t>
            </w:r>
            <w:r w:rsidRPr="00376590">
              <w:rPr>
                <w:rFonts w:ascii="Arial" w:eastAsia="Times New Roman" w:hAnsi="Arial" w:cs="Arial"/>
                <w:sz w:val="20"/>
                <w:szCs w:val="20"/>
                <w:lang w:eastAsia="lv-LV"/>
                <w14:ligatures w14:val="none"/>
              </w:rPr>
              <w:t xml:space="preserve"> novada administratīvajā teritorijā, un rada pienākumu reklāmas, afišas un sludinājumus izvietot saskaņā ar šiem </w:t>
            </w:r>
            <w:r w:rsidR="00376590">
              <w:rPr>
                <w:rFonts w:ascii="Arial" w:eastAsia="Times New Roman" w:hAnsi="Arial" w:cs="Arial"/>
                <w:sz w:val="20"/>
                <w:szCs w:val="20"/>
                <w:lang w:eastAsia="lv-LV"/>
                <w14:ligatures w14:val="none"/>
              </w:rPr>
              <w:lastRenderedPageBreak/>
              <w:t>S</w:t>
            </w:r>
            <w:r w:rsidRPr="00376590">
              <w:rPr>
                <w:rFonts w:ascii="Arial" w:eastAsia="Times New Roman" w:hAnsi="Arial" w:cs="Arial"/>
                <w:sz w:val="20"/>
                <w:szCs w:val="20"/>
                <w:lang w:eastAsia="lv-LV"/>
                <w14:ligatures w14:val="none"/>
              </w:rPr>
              <w:t>aistošajiem noteikumiem. Saistošo noteikumu tiesiskā regulējuma mērķgrupa ir personas, kas izvieto reklāmu vai reklāmas objektu, priekšvēlēšanas aģitācijas materiālus publiskā vietā vai vietā, kas vērsta pret publisku vietu.</w:t>
            </w:r>
          </w:p>
          <w:p w14:paraId="6C629711" w14:textId="066AEC68" w:rsidR="00976EF0" w:rsidRPr="00376590" w:rsidRDefault="000E029A" w:rsidP="00006D3E">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 xml:space="preserve">Ietekme uz konkurenci – </w:t>
            </w:r>
            <w:r w:rsidR="00006D3E" w:rsidRPr="00376590">
              <w:rPr>
                <w:rFonts w:ascii="Arial" w:eastAsia="Times New Roman" w:hAnsi="Arial" w:cs="Arial"/>
                <w:sz w:val="20"/>
                <w:szCs w:val="20"/>
                <w:lang w:eastAsia="lv-LV"/>
                <w14:ligatures w14:val="none"/>
              </w:rPr>
              <w:t>S</w:t>
            </w:r>
            <w:r w:rsidRPr="00376590">
              <w:rPr>
                <w:rFonts w:ascii="Arial" w:eastAsia="Times New Roman" w:hAnsi="Arial" w:cs="Arial"/>
                <w:sz w:val="20"/>
                <w:szCs w:val="20"/>
                <w:lang w:eastAsia="lv-LV"/>
                <w14:ligatures w14:val="none"/>
              </w:rPr>
              <w:t>aistošie noteikumi pozitīvi ietekmē brīvu un godīgu konkurenci, nodrošina vienlīdzīgas iespējas pakalpojumu un preču reklāmai un informācijas paušanai attiecībā uz saistīto pakalpojumu un preču pieejamību.</w:t>
            </w:r>
          </w:p>
        </w:tc>
      </w:tr>
      <w:tr w:rsidR="00376590" w:rsidRPr="00376590" w14:paraId="13DD9631" w14:textId="77777777" w:rsidTr="003D741B">
        <w:trPr>
          <w:trHeight w:val="510"/>
        </w:trPr>
        <w:tc>
          <w:tcPr>
            <w:tcW w:w="1250" w:type="pct"/>
            <w:tcBorders>
              <w:top w:val="outset" w:sz="6" w:space="0" w:color="414142"/>
              <w:left w:val="outset" w:sz="6" w:space="0" w:color="414142"/>
              <w:bottom w:val="outset" w:sz="6" w:space="0" w:color="414142"/>
              <w:right w:val="outset" w:sz="6" w:space="0" w:color="414142"/>
            </w:tcBorders>
            <w:hideMark/>
          </w:tcPr>
          <w:p w14:paraId="46C0D033" w14:textId="4EDE0F3C" w:rsidR="00976EF0" w:rsidRPr="00376590" w:rsidRDefault="00006D3E" w:rsidP="00376590">
            <w:pPr>
              <w:shd w:val="clear" w:color="auto" w:fill="FFFFFF"/>
              <w:spacing w:after="0" w:line="293" w:lineRule="atLeast"/>
              <w:jc w:val="both"/>
              <w:rPr>
                <w:rFonts w:ascii="Arial" w:eastAsia="Times New Roman" w:hAnsi="Arial" w:cs="Arial"/>
                <w:sz w:val="20"/>
                <w:szCs w:val="20"/>
                <w:highlight w:val="yellow"/>
                <w:lang w:eastAsia="lv-LV"/>
                <w14:ligatures w14:val="none"/>
              </w:rPr>
            </w:pPr>
            <w:r w:rsidRPr="00376590">
              <w:rPr>
                <w:rFonts w:ascii="Arial" w:eastAsia="Times New Roman" w:hAnsi="Arial" w:cs="Arial"/>
                <w:sz w:val="20"/>
                <w:szCs w:val="20"/>
                <w:lang w:eastAsia="lv-LV"/>
                <w14:ligatures w14:val="none"/>
              </w:rPr>
              <w:lastRenderedPageBreak/>
              <w:t>4. Ietekme uz administratīvām procedūrām un to izmaksām</w:t>
            </w:r>
          </w:p>
        </w:tc>
        <w:tc>
          <w:tcPr>
            <w:tcW w:w="3750" w:type="pct"/>
            <w:tcBorders>
              <w:top w:val="outset" w:sz="6" w:space="0" w:color="414142"/>
              <w:left w:val="outset" w:sz="6" w:space="0" w:color="414142"/>
              <w:bottom w:val="outset" w:sz="6" w:space="0" w:color="414142"/>
              <w:right w:val="outset" w:sz="6" w:space="0" w:color="414142"/>
            </w:tcBorders>
            <w:hideMark/>
          </w:tcPr>
          <w:p w14:paraId="6913DADB" w14:textId="45776428" w:rsidR="00006D3E" w:rsidRPr="00376590" w:rsidRDefault="00006D3E" w:rsidP="00006D3E">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Reklāmu izvietošanas saskaņošanu veic pašvaldības vides dizaineris un pašvaldības administratīvo teritoriju pārvalžu vadītāji un pašvaldības aģentūras “Kuldīgas Kultūras centrs” speciālists.</w:t>
            </w:r>
          </w:p>
          <w:p w14:paraId="39BFFA65" w14:textId="7E6AAFD9" w:rsidR="00006D3E" w:rsidRDefault="00006D3E" w:rsidP="00006D3E">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Lēmumu par reklāmas izvietošanas atļauju izdod Kuldīgas novada būvvalde.</w:t>
            </w:r>
          </w:p>
          <w:p w14:paraId="5512CC54" w14:textId="7E3F7D2B" w:rsidR="00376590" w:rsidRPr="00376590" w:rsidRDefault="00376590" w:rsidP="00376590">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 xml:space="preserve">Par </w:t>
            </w:r>
            <w:r>
              <w:rPr>
                <w:rFonts w:ascii="Arial" w:eastAsia="Times New Roman" w:hAnsi="Arial" w:cs="Arial"/>
                <w:sz w:val="20"/>
                <w:szCs w:val="20"/>
                <w:lang w:eastAsia="lv-LV"/>
                <w14:ligatures w14:val="none"/>
              </w:rPr>
              <w:t>Saistošo n</w:t>
            </w:r>
            <w:r w:rsidRPr="00376590">
              <w:rPr>
                <w:rFonts w:ascii="Arial" w:eastAsia="Times New Roman" w:hAnsi="Arial" w:cs="Arial"/>
                <w:sz w:val="20"/>
                <w:szCs w:val="20"/>
                <w:lang w:eastAsia="lv-LV"/>
                <w14:ligatures w14:val="none"/>
              </w:rPr>
              <w:t>oteikumu neievērošanu fiziskas un juridiskas personas var tikt sauktas pie administratīvās atbildības.</w:t>
            </w:r>
          </w:p>
          <w:p w14:paraId="14F5D1AE" w14:textId="4514DB96" w:rsidR="00006D3E" w:rsidRPr="00376590" w:rsidRDefault="00006D3E" w:rsidP="00006D3E">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Kontrolēt Saistošo noteikumu izpildi un veikt administratīvā pārkāpuma procesu līdz administratīvā pārkāpuma lietas izskatīšanai ir tiesīgi Kuldīgas novada pašvaldības policijas amatpersona</w:t>
            </w:r>
            <w:r w:rsidR="00376590">
              <w:rPr>
                <w:rFonts w:ascii="Arial" w:eastAsia="Times New Roman" w:hAnsi="Arial" w:cs="Arial"/>
                <w:sz w:val="20"/>
                <w:szCs w:val="20"/>
                <w:lang w:eastAsia="lv-LV"/>
                <w14:ligatures w14:val="none"/>
              </w:rPr>
              <w:t>s</w:t>
            </w:r>
            <w:r w:rsidRPr="00376590">
              <w:rPr>
                <w:rFonts w:ascii="Arial" w:eastAsia="Times New Roman" w:hAnsi="Arial" w:cs="Arial"/>
                <w:sz w:val="20"/>
                <w:szCs w:val="20"/>
                <w:lang w:eastAsia="lv-LV"/>
                <w14:ligatures w14:val="none"/>
              </w:rPr>
              <w:t xml:space="preserve"> un Kuldīgas novada būvvaldes būvinspektor</w:t>
            </w:r>
            <w:r w:rsidR="00376590">
              <w:rPr>
                <w:rFonts w:ascii="Arial" w:eastAsia="Times New Roman" w:hAnsi="Arial" w:cs="Arial"/>
                <w:sz w:val="20"/>
                <w:szCs w:val="20"/>
                <w:lang w:eastAsia="lv-LV"/>
                <w14:ligatures w14:val="none"/>
              </w:rPr>
              <w:t>i</w:t>
            </w:r>
            <w:r w:rsidRPr="00376590">
              <w:rPr>
                <w:rFonts w:ascii="Arial" w:eastAsia="Times New Roman" w:hAnsi="Arial" w:cs="Arial"/>
                <w:sz w:val="20"/>
                <w:szCs w:val="20"/>
                <w:lang w:eastAsia="lv-LV"/>
                <w14:ligatures w14:val="none"/>
              </w:rPr>
              <w:t>.</w:t>
            </w:r>
          </w:p>
          <w:p w14:paraId="092D453D" w14:textId="77777777" w:rsidR="00976EF0" w:rsidRDefault="00006D3E" w:rsidP="00006D3E">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Administratīvā pārkāpuma lietu izskata Kuldīgas novada domes Administratīvā komisija, kuras lēmumu var pārsūdzēt rajona (pilsētas) tiesā.</w:t>
            </w:r>
          </w:p>
          <w:p w14:paraId="6E0012C9" w14:textId="678C152A" w:rsidR="00376590" w:rsidRPr="00376590" w:rsidRDefault="00376590" w:rsidP="00006D3E">
            <w:pPr>
              <w:shd w:val="clear" w:color="auto" w:fill="FFFFFF"/>
              <w:spacing w:after="0" w:line="293" w:lineRule="atLeast"/>
              <w:jc w:val="both"/>
              <w:rPr>
                <w:rFonts w:ascii="Arial" w:eastAsia="Times New Roman" w:hAnsi="Arial" w:cs="Arial"/>
                <w:sz w:val="20"/>
                <w:szCs w:val="20"/>
                <w:highlight w:val="yellow"/>
                <w:lang w:eastAsia="lv-LV"/>
                <w14:ligatures w14:val="none"/>
              </w:rPr>
            </w:pPr>
            <w:r>
              <w:rPr>
                <w:rFonts w:ascii="Arial" w:eastAsia="Times New Roman" w:hAnsi="Arial" w:cs="Arial"/>
                <w:sz w:val="20"/>
                <w:szCs w:val="20"/>
                <w:lang w:eastAsia="lv-LV"/>
                <w14:ligatures w14:val="none"/>
              </w:rPr>
              <w:t>Saistošie n</w:t>
            </w:r>
            <w:r w:rsidRPr="00376590">
              <w:rPr>
                <w:rFonts w:ascii="Arial" w:eastAsia="Times New Roman" w:hAnsi="Arial" w:cs="Arial"/>
                <w:sz w:val="20"/>
                <w:szCs w:val="20"/>
                <w:lang w:eastAsia="lv-LV"/>
                <w14:ligatures w14:val="none"/>
              </w:rPr>
              <w:t xml:space="preserve">oteikumi tiks nosūtīti izskatīšanai un atzinuma sniegšanai Vides aizsardzības un reģionālās attīstības ministrijai, tiks publicēti oficiālajā izdevumā </w:t>
            </w:r>
            <w:r>
              <w:rPr>
                <w:rFonts w:ascii="Arial" w:eastAsia="Times New Roman" w:hAnsi="Arial" w:cs="Arial"/>
                <w:sz w:val="20"/>
                <w:szCs w:val="20"/>
                <w:lang w:eastAsia="lv-LV"/>
                <w14:ligatures w14:val="none"/>
              </w:rPr>
              <w:t>“</w:t>
            </w:r>
            <w:r w:rsidRPr="00376590">
              <w:rPr>
                <w:rFonts w:ascii="Arial" w:eastAsia="Times New Roman" w:hAnsi="Arial" w:cs="Arial"/>
                <w:sz w:val="20"/>
                <w:szCs w:val="20"/>
                <w:lang w:eastAsia="lv-LV"/>
                <w14:ligatures w14:val="none"/>
              </w:rPr>
              <w:t>Latvijas Vēstnesis</w:t>
            </w:r>
            <w:r>
              <w:rPr>
                <w:rFonts w:ascii="Arial" w:eastAsia="Times New Roman" w:hAnsi="Arial" w:cs="Arial"/>
                <w:sz w:val="20"/>
                <w:szCs w:val="20"/>
                <w:lang w:eastAsia="lv-LV"/>
                <w14:ligatures w14:val="none"/>
              </w:rPr>
              <w:t>”</w:t>
            </w:r>
            <w:r w:rsidRPr="00376590">
              <w:rPr>
                <w:rFonts w:ascii="Arial" w:eastAsia="Times New Roman" w:hAnsi="Arial" w:cs="Arial"/>
                <w:sz w:val="20"/>
                <w:szCs w:val="20"/>
                <w:lang w:eastAsia="lv-LV"/>
                <w14:ligatures w14:val="none"/>
              </w:rPr>
              <w:t xml:space="preserve"> un pašvaldības mājaslapā.</w:t>
            </w:r>
          </w:p>
        </w:tc>
      </w:tr>
      <w:tr w:rsidR="00376590" w:rsidRPr="00376590" w14:paraId="12B805B7" w14:textId="77777777" w:rsidTr="003D741B">
        <w:trPr>
          <w:trHeight w:val="510"/>
        </w:trPr>
        <w:tc>
          <w:tcPr>
            <w:tcW w:w="1250" w:type="pct"/>
            <w:tcBorders>
              <w:top w:val="outset" w:sz="6" w:space="0" w:color="414142"/>
              <w:left w:val="outset" w:sz="6" w:space="0" w:color="414142"/>
              <w:bottom w:val="outset" w:sz="6" w:space="0" w:color="414142"/>
              <w:right w:val="outset" w:sz="6" w:space="0" w:color="414142"/>
            </w:tcBorders>
            <w:hideMark/>
          </w:tcPr>
          <w:p w14:paraId="36D7A24E" w14:textId="73D07AAF" w:rsidR="00976EF0" w:rsidRPr="00376590" w:rsidRDefault="00337012" w:rsidP="00376590">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5. Ietekme uz pašvaldības funkcijām un cilvēkresursiem</w:t>
            </w:r>
          </w:p>
        </w:tc>
        <w:tc>
          <w:tcPr>
            <w:tcW w:w="3750" w:type="pct"/>
            <w:tcBorders>
              <w:top w:val="outset" w:sz="6" w:space="0" w:color="414142"/>
              <w:left w:val="outset" w:sz="6" w:space="0" w:color="414142"/>
              <w:bottom w:val="outset" w:sz="6" w:space="0" w:color="414142"/>
              <w:right w:val="outset" w:sz="6" w:space="0" w:color="414142"/>
            </w:tcBorders>
            <w:hideMark/>
          </w:tcPr>
          <w:p w14:paraId="343FE81A" w14:textId="24FEE889" w:rsidR="00976EF0" w:rsidRPr="00376590" w:rsidRDefault="00337012" w:rsidP="00337012">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Papildu cilvēkresursu iesaiste Saistošo noteikumu īstenošanā netiek paredzēta, jaunas pašvaldības funkcijas netiek radītas, esošo institūciju kompetence netiek paplašināta.</w:t>
            </w:r>
          </w:p>
        </w:tc>
      </w:tr>
      <w:tr w:rsidR="00376590" w:rsidRPr="00376590" w14:paraId="215ED3C5" w14:textId="77777777" w:rsidTr="003D741B">
        <w:trPr>
          <w:trHeight w:val="510"/>
        </w:trPr>
        <w:tc>
          <w:tcPr>
            <w:tcW w:w="1250" w:type="pct"/>
            <w:tcBorders>
              <w:top w:val="outset" w:sz="6" w:space="0" w:color="414142"/>
              <w:left w:val="outset" w:sz="6" w:space="0" w:color="414142"/>
              <w:bottom w:val="outset" w:sz="6" w:space="0" w:color="414142"/>
              <w:right w:val="outset" w:sz="6" w:space="0" w:color="414142"/>
            </w:tcBorders>
            <w:hideMark/>
          </w:tcPr>
          <w:p w14:paraId="38BFEFE8" w14:textId="098D3DE9" w:rsidR="00976EF0" w:rsidRPr="00376590" w:rsidRDefault="00337012" w:rsidP="00376590">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6. Informācija par izpildes nodrošināšanu</w:t>
            </w:r>
          </w:p>
        </w:tc>
        <w:tc>
          <w:tcPr>
            <w:tcW w:w="3750" w:type="pct"/>
            <w:tcBorders>
              <w:top w:val="outset" w:sz="6" w:space="0" w:color="414142"/>
              <w:left w:val="outset" w:sz="6" w:space="0" w:color="414142"/>
              <w:bottom w:val="outset" w:sz="6" w:space="0" w:color="414142"/>
              <w:right w:val="outset" w:sz="6" w:space="0" w:color="414142"/>
            </w:tcBorders>
            <w:hideMark/>
          </w:tcPr>
          <w:p w14:paraId="1629B90E" w14:textId="2DE4C486" w:rsidR="00337012" w:rsidRPr="00376590" w:rsidRDefault="00337012" w:rsidP="00337012">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Saistošo noteikumu piemērošanas jautājumos persona var vērsties Kuldīgas novada būvvaldē.</w:t>
            </w:r>
          </w:p>
          <w:p w14:paraId="36637A7D" w14:textId="5427B70D" w:rsidR="00976EF0" w:rsidRPr="00376590" w:rsidRDefault="00337012" w:rsidP="00337012">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Saistošo noteikumu izpildes kontroli nodrošina Kuldīgas novada pašvaldības policija un Kuldīgas novada būvvalde</w:t>
            </w:r>
            <w:r w:rsidR="00F96C65" w:rsidRPr="00376590">
              <w:rPr>
                <w:rFonts w:ascii="Arial" w:eastAsia="Times New Roman" w:hAnsi="Arial" w:cs="Arial"/>
                <w:sz w:val="20"/>
                <w:szCs w:val="20"/>
                <w:lang w:eastAsia="lv-LV"/>
                <w14:ligatures w14:val="none"/>
              </w:rPr>
              <w:t xml:space="preserve">, Kuldīgas novada būvvaldes </w:t>
            </w:r>
            <w:r w:rsidRPr="00376590">
              <w:rPr>
                <w:rFonts w:ascii="Arial" w:eastAsia="Times New Roman" w:hAnsi="Arial" w:cs="Arial"/>
                <w:sz w:val="20"/>
                <w:szCs w:val="20"/>
                <w:lang w:eastAsia="lv-LV"/>
                <w14:ligatures w14:val="none"/>
              </w:rPr>
              <w:t>būvinspektors</w:t>
            </w:r>
            <w:r w:rsidR="00376590">
              <w:rPr>
                <w:rFonts w:ascii="Arial" w:eastAsia="Times New Roman" w:hAnsi="Arial" w:cs="Arial"/>
                <w:sz w:val="20"/>
                <w:szCs w:val="20"/>
                <w:lang w:eastAsia="lv-LV"/>
                <w14:ligatures w14:val="none"/>
              </w:rPr>
              <w:t xml:space="preserve">, </w:t>
            </w:r>
            <w:r w:rsidR="00376590" w:rsidRPr="00376590">
              <w:rPr>
                <w:rFonts w:ascii="Arial" w:eastAsia="Times New Roman" w:hAnsi="Arial" w:cs="Arial"/>
                <w:sz w:val="20"/>
                <w:szCs w:val="20"/>
                <w:lang w:eastAsia="lv-LV"/>
                <w14:ligatures w14:val="none"/>
              </w:rPr>
              <w:t>Administratīvā komisija</w:t>
            </w:r>
            <w:r w:rsidR="00376590">
              <w:rPr>
                <w:rFonts w:ascii="Arial" w:eastAsia="Times New Roman" w:hAnsi="Arial" w:cs="Arial"/>
                <w:sz w:val="20"/>
                <w:szCs w:val="20"/>
                <w:lang w:eastAsia="lv-LV"/>
                <w14:ligatures w14:val="none"/>
              </w:rPr>
              <w:t>.</w:t>
            </w:r>
          </w:p>
        </w:tc>
      </w:tr>
      <w:tr w:rsidR="00376590" w:rsidRPr="00376590" w14:paraId="289F0FCF" w14:textId="77777777" w:rsidTr="003D741B">
        <w:trPr>
          <w:trHeight w:val="510"/>
        </w:trPr>
        <w:tc>
          <w:tcPr>
            <w:tcW w:w="1250" w:type="pct"/>
            <w:tcBorders>
              <w:top w:val="outset" w:sz="6" w:space="0" w:color="414142"/>
              <w:left w:val="outset" w:sz="6" w:space="0" w:color="414142"/>
              <w:bottom w:val="outset" w:sz="6" w:space="0" w:color="414142"/>
              <w:right w:val="outset" w:sz="6" w:space="0" w:color="414142"/>
            </w:tcBorders>
          </w:tcPr>
          <w:p w14:paraId="53330B1B" w14:textId="792E3184" w:rsidR="00337012" w:rsidRPr="00376590" w:rsidRDefault="00337012" w:rsidP="00337012">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7. Prasību un izmaksu samērīgums pret ieguvumiem, ko sniedz mērķa sasniegšana</w:t>
            </w:r>
          </w:p>
        </w:tc>
        <w:tc>
          <w:tcPr>
            <w:tcW w:w="3750" w:type="pct"/>
            <w:tcBorders>
              <w:top w:val="outset" w:sz="6" w:space="0" w:color="414142"/>
              <w:left w:val="outset" w:sz="6" w:space="0" w:color="414142"/>
              <w:bottom w:val="outset" w:sz="6" w:space="0" w:color="414142"/>
              <w:right w:val="outset" w:sz="6" w:space="0" w:color="414142"/>
            </w:tcBorders>
          </w:tcPr>
          <w:p w14:paraId="285D3CEE" w14:textId="78D37706" w:rsidR="00337012" w:rsidRDefault="00BC16E2" w:rsidP="00337012">
            <w:pPr>
              <w:shd w:val="clear" w:color="auto" w:fill="FFFFFF"/>
              <w:spacing w:after="0" w:line="293" w:lineRule="atLeast"/>
              <w:jc w:val="both"/>
              <w:rPr>
                <w:rFonts w:ascii="Arial" w:eastAsia="Times New Roman" w:hAnsi="Arial" w:cs="Arial"/>
                <w:sz w:val="20"/>
                <w:szCs w:val="20"/>
                <w:lang w:eastAsia="lv-LV"/>
                <w14:ligatures w14:val="none"/>
              </w:rPr>
            </w:pPr>
            <w:r>
              <w:rPr>
                <w:rFonts w:ascii="Arial" w:eastAsia="Times New Roman" w:hAnsi="Arial" w:cs="Arial"/>
                <w:sz w:val="20"/>
                <w:szCs w:val="20"/>
                <w:lang w:eastAsia="lv-LV"/>
                <w14:ligatures w14:val="none"/>
              </w:rPr>
              <w:t>Saistošo n</w:t>
            </w:r>
            <w:r w:rsidRPr="00BC16E2">
              <w:rPr>
                <w:rFonts w:ascii="Arial" w:eastAsia="Times New Roman" w:hAnsi="Arial" w:cs="Arial"/>
                <w:sz w:val="20"/>
                <w:szCs w:val="20"/>
                <w:lang w:eastAsia="lv-LV"/>
                <w14:ligatures w14:val="none"/>
              </w:rPr>
              <w:t>oteikumu mērķis ir noteikt vienotus reklāmas un reklāmas objekta izvietošanas pamatprincipus, ekspluatācijas un demontāžas nosacījumus, nodevu un administratīvo atbildību. Pašvaldības rīcība ir atbilstoša pašvaldības funkcijām, tā nosaka iestāžu un amatpersonu rīcību, kā arī paredz kārtību, kādā iedzīvotājiem saņemt atbalstu izvirzīto prasību nodrošināšanai.</w:t>
            </w:r>
          </w:p>
          <w:p w14:paraId="683DDEF3" w14:textId="1BF749B5" w:rsidR="00BC16E2" w:rsidRPr="00376590" w:rsidRDefault="00BC16E2" w:rsidP="00337012">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 xml:space="preserve">Saistošie noteikumi ir piemēroti iecerētā mērķa sasniegšanas nodrošināšanai un paredz tikai to, kas ir vajadzīgs mērķa sasniegšanai, </w:t>
            </w:r>
            <w:r w:rsidRPr="00376590">
              <w:rPr>
                <w:rFonts w:ascii="Arial" w:eastAsia="Times New Roman" w:hAnsi="Arial" w:cs="Arial"/>
                <w:sz w:val="20"/>
                <w:szCs w:val="20"/>
                <w:lang w:eastAsia="lv-LV"/>
                <w14:ligatures w14:val="none"/>
              </w:rPr>
              <w:lastRenderedPageBreak/>
              <w:t>kā arī atbilst paskaidrojuma raksta 1. punktā minētajiem normatīvajiem aktiem.</w:t>
            </w:r>
          </w:p>
        </w:tc>
      </w:tr>
      <w:tr w:rsidR="001A6FC6" w:rsidRPr="00376590" w14:paraId="4EA2F6EA" w14:textId="77777777" w:rsidTr="003D741B">
        <w:trPr>
          <w:trHeight w:val="510"/>
        </w:trPr>
        <w:tc>
          <w:tcPr>
            <w:tcW w:w="1250" w:type="pct"/>
            <w:tcBorders>
              <w:top w:val="outset" w:sz="6" w:space="0" w:color="414142"/>
              <w:left w:val="outset" w:sz="6" w:space="0" w:color="414142"/>
              <w:bottom w:val="outset" w:sz="6" w:space="0" w:color="414142"/>
              <w:right w:val="outset" w:sz="6" w:space="0" w:color="414142"/>
            </w:tcBorders>
          </w:tcPr>
          <w:p w14:paraId="1A630A8E" w14:textId="3C9C3A11" w:rsidR="001A6FC6" w:rsidRPr="00376590" w:rsidRDefault="001A6FC6" w:rsidP="00337012">
            <w:pPr>
              <w:shd w:val="clear" w:color="auto" w:fill="FFFFFF"/>
              <w:spacing w:after="0" w:line="293" w:lineRule="atLeast"/>
              <w:jc w:val="both"/>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lastRenderedPageBreak/>
              <w:t>8. Izstrādes gaitā veiktās konsultācijas ar privātpersonām un institūcijām</w:t>
            </w:r>
          </w:p>
        </w:tc>
        <w:tc>
          <w:tcPr>
            <w:tcW w:w="3750" w:type="pct"/>
            <w:tcBorders>
              <w:top w:val="outset" w:sz="6" w:space="0" w:color="414142"/>
              <w:left w:val="outset" w:sz="6" w:space="0" w:color="414142"/>
              <w:bottom w:val="outset" w:sz="6" w:space="0" w:color="414142"/>
              <w:right w:val="outset" w:sz="6" w:space="0" w:color="414142"/>
            </w:tcBorders>
          </w:tcPr>
          <w:p w14:paraId="6498A29B" w14:textId="41E4A270" w:rsidR="001A6FC6" w:rsidRPr="00376590" w:rsidRDefault="00A40F50" w:rsidP="001A6FC6">
            <w:pPr>
              <w:shd w:val="clear" w:color="auto" w:fill="FFFFFF"/>
              <w:spacing w:after="0" w:line="293" w:lineRule="atLeast"/>
              <w:jc w:val="both"/>
              <w:rPr>
                <w:rFonts w:ascii="Arial" w:eastAsia="Times New Roman" w:hAnsi="Arial" w:cs="Arial"/>
                <w:sz w:val="20"/>
                <w:szCs w:val="20"/>
                <w:lang w:eastAsia="lv-LV"/>
                <w14:ligatures w14:val="none"/>
              </w:rPr>
            </w:pPr>
            <w:r w:rsidRPr="00A40F50">
              <w:rPr>
                <w:rFonts w:ascii="Arial" w:eastAsia="Times New Roman" w:hAnsi="Arial" w:cs="Arial"/>
                <w:sz w:val="20"/>
                <w:szCs w:val="20"/>
                <w:lang w:eastAsia="lv-LV"/>
                <w14:ligatures w14:val="none"/>
              </w:rPr>
              <w:t>Atbilstoši </w:t>
            </w:r>
            <w:hyperlink r:id="rId8" w:tgtFrame="_blank" w:history="1">
              <w:r w:rsidRPr="00A40F50">
                <w:rPr>
                  <w:rFonts w:ascii="Arial" w:eastAsia="Times New Roman" w:hAnsi="Arial" w:cs="Arial"/>
                  <w:sz w:val="20"/>
                  <w:szCs w:val="20"/>
                  <w:lang w:eastAsia="lv-LV"/>
                  <w14:ligatures w14:val="none"/>
                </w:rPr>
                <w:t>Pašvaldību likuma</w:t>
              </w:r>
            </w:hyperlink>
            <w:r w:rsidRPr="00A40F50">
              <w:rPr>
                <w:rFonts w:ascii="Arial" w:eastAsia="Times New Roman" w:hAnsi="Arial" w:cs="Arial"/>
                <w:sz w:val="20"/>
                <w:szCs w:val="20"/>
                <w:lang w:eastAsia="lv-LV"/>
                <w14:ligatures w14:val="none"/>
              </w:rPr>
              <w:t> </w:t>
            </w:r>
            <w:hyperlink r:id="rId9" w:anchor="p46" w:tgtFrame="_blank" w:history="1">
              <w:r w:rsidRPr="00A40F50">
                <w:rPr>
                  <w:rFonts w:ascii="Arial" w:eastAsia="Times New Roman" w:hAnsi="Arial" w:cs="Arial"/>
                  <w:sz w:val="20"/>
                  <w:szCs w:val="20"/>
                  <w:lang w:eastAsia="lv-LV"/>
                  <w14:ligatures w14:val="none"/>
                </w:rPr>
                <w:t>46. panta</w:t>
              </w:r>
            </w:hyperlink>
            <w:r w:rsidRPr="00A40F50">
              <w:rPr>
                <w:rFonts w:ascii="Arial" w:eastAsia="Times New Roman" w:hAnsi="Arial" w:cs="Arial"/>
                <w:sz w:val="20"/>
                <w:szCs w:val="20"/>
                <w:lang w:eastAsia="lv-LV"/>
                <w14:ligatures w14:val="none"/>
              </w:rPr>
              <w:t xml:space="preserve"> trešajai daļai, lai informētu sabiedrību par projektu un dotu iespēju izteikt viedokli, saistošo noteikumu projekts tiks publicēts </w:t>
            </w:r>
            <w:r>
              <w:rPr>
                <w:rFonts w:ascii="Arial" w:eastAsia="Times New Roman" w:hAnsi="Arial" w:cs="Arial"/>
                <w:sz w:val="20"/>
                <w:szCs w:val="20"/>
                <w:lang w:eastAsia="lv-LV"/>
                <w14:ligatures w14:val="none"/>
              </w:rPr>
              <w:t>K</w:t>
            </w:r>
            <w:r w:rsidRPr="00A40F50">
              <w:rPr>
                <w:rFonts w:ascii="Arial" w:eastAsia="Times New Roman" w:hAnsi="Arial" w:cs="Arial"/>
                <w:sz w:val="20"/>
                <w:szCs w:val="20"/>
                <w:lang w:eastAsia="lv-LV"/>
                <w14:ligatures w14:val="none"/>
              </w:rPr>
              <w:t>uldīgas novada pašvaldības</w:t>
            </w:r>
            <w:r>
              <w:rPr>
                <w:rFonts w:ascii="Arial" w:eastAsia="Times New Roman" w:hAnsi="Arial" w:cs="Arial"/>
                <w:sz w:val="20"/>
                <w:szCs w:val="20"/>
                <w:lang w:eastAsia="lv-LV"/>
                <w14:ligatures w14:val="none"/>
              </w:rPr>
              <w:t xml:space="preserve"> of</w:t>
            </w:r>
            <w:r w:rsidRPr="00A40F50">
              <w:rPr>
                <w:rFonts w:ascii="Arial" w:eastAsia="Times New Roman" w:hAnsi="Arial" w:cs="Arial"/>
                <w:sz w:val="20"/>
                <w:szCs w:val="20"/>
                <w:lang w:eastAsia="lv-LV"/>
                <w14:ligatures w14:val="none"/>
              </w:rPr>
              <w:t>iciālajā tīmekļvietnē</w:t>
            </w:r>
            <w:r>
              <w:rPr>
                <w:rFonts w:ascii="Arial" w:eastAsia="Times New Roman" w:hAnsi="Arial" w:cs="Arial"/>
                <w:sz w:val="20"/>
                <w:szCs w:val="20"/>
                <w:lang w:eastAsia="lv-LV"/>
                <w14:ligatures w14:val="none"/>
              </w:rPr>
              <w:t xml:space="preserve"> </w:t>
            </w:r>
            <w:hyperlink r:id="rId10" w:history="1">
              <w:r w:rsidRPr="00A40F50">
                <w:rPr>
                  <w:rFonts w:ascii="Arial" w:eastAsia="Times New Roman" w:hAnsi="Arial" w:cs="Arial"/>
                  <w:i/>
                  <w:iCs/>
                  <w:sz w:val="20"/>
                  <w:szCs w:val="20"/>
                  <w:lang w:eastAsia="lv-LV"/>
                  <w14:ligatures w14:val="none"/>
                </w:rPr>
                <w:t>www.kuldigasnovads.lv</w:t>
              </w:r>
            </w:hyperlink>
            <w:r w:rsidRPr="00A40F50">
              <w:rPr>
                <w:rFonts w:ascii="Arial" w:eastAsia="Times New Roman" w:hAnsi="Arial" w:cs="Arial"/>
                <w:sz w:val="20"/>
                <w:szCs w:val="20"/>
                <w:lang w:eastAsia="lv-LV"/>
                <w14:ligatures w14:val="none"/>
              </w:rPr>
              <w:t xml:space="preserve">. </w:t>
            </w:r>
            <w:r w:rsidR="001A6FC6" w:rsidRPr="00632BBE">
              <w:rPr>
                <w:rFonts w:ascii="Arial" w:eastAsia="Times New Roman" w:hAnsi="Arial" w:cs="Arial"/>
                <w:sz w:val="20"/>
                <w:szCs w:val="20"/>
                <w:lang w:eastAsia="lv-LV"/>
                <w14:ligatures w14:val="none"/>
              </w:rPr>
              <w:t>Viedokļa izteikšanas termiņš noteikts 14 (četrpadsmit) dienas no publicēšanas dienas.</w:t>
            </w:r>
          </w:p>
        </w:tc>
      </w:tr>
    </w:tbl>
    <w:p w14:paraId="4C3302B8" w14:textId="77777777" w:rsidR="00F96C65" w:rsidRPr="00376590" w:rsidRDefault="00F96C65" w:rsidP="00976EF0">
      <w:pPr>
        <w:shd w:val="clear" w:color="auto" w:fill="FFFFFF"/>
        <w:spacing w:after="0" w:line="240" w:lineRule="auto"/>
        <w:jc w:val="right"/>
        <w:rPr>
          <w:rFonts w:ascii="Arial" w:eastAsia="Times New Roman" w:hAnsi="Arial" w:cs="Arial"/>
          <w:sz w:val="20"/>
          <w:szCs w:val="20"/>
          <w:lang w:eastAsia="lv-LV"/>
          <w14:ligatures w14:val="none"/>
        </w:rPr>
      </w:pPr>
    </w:p>
    <w:p w14:paraId="4DEEF58C" w14:textId="5E5DB699" w:rsidR="00976EF0" w:rsidRPr="00376590" w:rsidRDefault="00976EF0" w:rsidP="00976EF0">
      <w:pPr>
        <w:shd w:val="clear" w:color="auto" w:fill="FFFFFF"/>
        <w:spacing w:after="0" w:line="240" w:lineRule="auto"/>
        <w:jc w:val="right"/>
        <w:rPr>
          <w:rFonts w:ascii="Arial" w:eastAsia="Times New Roman" w:hAnsi="Arial" w:cs="Arial"/>
          <w:sz w:val="20"/>
          <w:szCs w:val="20"/>
          <w:lang w:eastAsia="lv-LV"/>
          <w14:ligatures w14:val="none"/>
        </w:rPr>
      </w:pPr>
      <w:r w:rsidRPr="00376590">
        <w:rPr>
          <w:rFonts w:ascii="Arial" w:eastAsia="Times New Roman" w:hAnsi="Arial" w:cs="Arial"/>
          <w:sz w:val="20"/>
          <w:szCs w:val="20"/>
          <w:lang w:eastAsia="lv-LV"/>
          <w14:ligatures w14:val="none"/>
        </w:rPr>
        <w:t>Kuldīgas novada domes priekšsēdētāja </w:t>
      </w:r>
      <w:r w:rsidRPr="00376590">
        <w:rPr>
          <w:rFonts w:ascii="Arial" w:eastAsia="Times New Roman" w:hAnsi="Arial" w:cs="Arial"/>
          <w:i/>
          <w:iCs/>
          <w:sz w:val="20"/>
          <w:szCs w:val="20"/>
          <w:lang w:eastAsia="lv-LV"/>
          <w14:ligatures w14:val="none"/>
        </w:rPr>
        <w:t xml:space="preserve"> I. Astaševska</w:t>
      </w:r>
    </w:p>
    <w:p w14:paraId="1268B251" w14:textId="77777777" w:rsidR="006317EB" w:rsidRPr="00376590" w:rsidRDefault="006317EB">
      <w:pPr>
        <w:rPr>
          <w:rFonts w:ascii="Arial" w:hAnsi="Arial" w:cs="Arial"/>
        </w:rPr>
      </w:pPr>
    </w:p>
    <w:sectPr w:rsidR="006317EB" w:rsidRPr="00376590" w:rsidSect="00976EF0">
      <w:pgSz w:w="12240" w:h="15840"/>
      <w:pgMar w:top="1440" w:right="1800" w:bottom="1440" w:left="1800" w:header="170" w:footer="5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FB"/>
    <w:rsid w:val="00006D3E"/>
    <w:rsid w:val="000A0C73"/>
    <w:rsid w:val="000E029A"/>
    <w:rsid w:val="00123834"/>
    <w:rsid w:val="001A6FC6"/>
    <w:rsid w:val="001D50A8"/>
    <w:rsid w:val="00286253"/>
    <w:rsid w:val="00337012"/>
    <w:rsid w:val="00376590"/>
    <w:rsid w:val="006317EB"/>
    <w:rsid w:val="00632614"/>
    <w:rsid w:val="00632BBE"/>
    <w:rsid w:val="008C2FFB"/>
    <w:rsid w:val="00975997"/>
    <w:rsid w:val="00976EF0"/>
    <w:rsid w:val="00A30DD0"/>
    <w:rsid w:val="00A40F50"/>
    <w:rsid w:val="00AB363E"/>
    <w:rsid w:val="00B472EF"/>
    <w:rsid w:val="00B47B19"/>
    <w:rsid w:val="00B90E60"/>
    <w:rsid w:val="00BC16E2"/>
    <w:rsid w:val="00C13A00"/>
    <w:rsid w:val="00C65415"/>
    <w:rsid w:val="00E52398"/>
    <w:rsid w:val="00F96C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02038"/>
  <w15:chartTrackingRefBased/>
  <w15:docId w15:val="{295A7D12-6568-4994-9C1E-6BE7E487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F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6EF0"/>
    <w:rPr>
      <w:sz w:val="16"/>
      <w:szCs w:val="16"/>
    </w:rPr>
  </w:style>
  <w:style w:type="paragraph" w:styleId="CommentText">
    <w:name w:val="annotation text"/>
    <w:basedOn w:val="Normal"/>
    <w:link w:val="CommentTextChar"/>
    <w:uiPriority w:val="99"/>
    <w:unhideWhenUsed/>
    <w:rsid w:val="00976EF0"/>
    <w:pPr>
      <w:spacing w:line="240" w:lineRule="auto"/>
    </w:pPr>
    <w:rPr>
      <w:sz w:val="20"/>
      <w:szCs w:val="20"/>
    </w:rPr>
  </w:style>
  <w:style w:type="character" w:customStyle="1" w:styleId="CommentTextChar">
    <w:name w:val="Comment Text Char"/>
    <w:basedOn w:val="DefaultParagraphFont"/>
    <w:link w:val="CommentText"/>
    <w:uiPriority w:val="99"/>
    <w:rsid w:val="00976EF0"/>
    <w:rPr>
      <w:kern w:val="0"/>
      <w:sz w:val="20"/>
      <w:szCs w:val="20"/>
    </w:rPr>
  </w:style>
  <w:style w:type="character" w:styleId="Hyperlink">
    <w:name w:val="Hyperlink"/>
    <w:basedOn w:val="DefaultParagraphFont"/>
    <w:uiPriority w:val="99"/>
    <w:unhideWhenUsed/>
    <w:rsid w:val="00C13A00"/>
    <w:rPr>
      <w:color w:val="0563C1" w:themeColor="hyperlink"/>
      <w:u w:val="single"/>
    </w:rPr>
  </w:style>
  <w:style w:type="character" w:styleId="UnresolvedMention">
    <w:name w:val="Unresolved Mention"/>
    <w:basedOn w:val="DefaultParagraphFont"/>
    <w:uiPriority w:val="99"/>
    <w:semiHidden/>
    <w:unhideWhenUsed/>
    <w:rsid w:val="00A40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306224">
      <w:bodyDiv w:val="1"/>
      <w:marLeft w:val="0"/>
      <w:marRight w:val="0"/>
      <w:marTop w:val="0"/>
      <w:marBottom w:val="0"/>
      <w:divBdr>
        <w:top w:val="none" w:sz="0" w:space="0" w:color="auto"/>
        <w:left w:val="none" w:sz="0" w:space="0" w:color="auto"/>
        <w:bottom w:val="none" w:sz="0" w:space="0" w:color="auto"/>
        <w:right w:val="none" w:sz="0" w:space="0" w:color="auto"/>
      </w:divBdr>
    </w:div>
    <w:div w:id="9105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webSettings" Target="webSettings.xml"/><Relationship Id="rId7" Type="http://schemas.openxmlformats.org/officeDocument/2006/relationships/hyperlink" Target="https://likumi.lv/ta/id/252464-kartiba-kada-sanemama-atlauja-reklamas-izvietosanai-publiskas-vietas-vai-vietas-kas-verstas-pret-publisku-viet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3543-prieksvelesanu-agitacijas-likums" TargetMode="External"/><Relationship Id="rId11" Type="http://schemas.openxmlformats.org/officeDocument/2006/relationships/fontTable" Target="fontTable.xml"/><Relationship Id="rId5" Type="http://schemas.openxmlformats.org/officeDocument/2006/relationships/hyperlink" Target="https://likumi.lv/ta/id/163-reklamas-likums" TargetMode="External"/><Relationship Id="rId10" Type="http://schemas.openxmlformats.org/officeDocument/2006/relationships/hyperlink" Target="http://www.kuldigasnovads.lv" TargetMode="External"/><Relationship Id="rId4" Type="http://schemas.openxmlformats.org/officeDocument/2006/relationships/hyperlink" Target="https://likumi.lv/ta/id/333749-par-reklamas-un-citu-informativo-materialu-izvietosanu-publiskas-vietas-vai-vietas-kas-verstas-pret-publisku-vietu-kuldigas" TargetMode="Externa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4397</TotalTime>
  <Pages>3</Pages>
  <Words>4173</Words>
  <Characters>2379</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Malvīne Kārkliņa</dc:creator>
  <cp:keywords/>
  <dc:description/>
  <cp:lastModifiedBy>Roberta Balode</cp:lastModifiedBy>
  <cp:revision>14</cp:revision>
  <dcterms:created xsi:type="dcterms:W3CDTF">2024-09-17T10:16:00Z</dcterms:created>
  <dcterms:modified xsi:type="dcterms:W3CDTF">2025-03-24T12:48:00Z</dcterms:modified>
</cp:coreProperties>
</file>