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84EFB" w14:textId="77777777" w:rsidR="00B733F5" w:rsidRDefault="00B733F5" w:rsidP="00EE5F88">
      <w:pPr>
        <w:jc w:val="center"/>
        <w:rPr>
          <w:b/>
          <w:bCs/>
          <w:sz w:val="24"/>
          <w:szCs w:val="24"/>
        </w:rPr>
      </w:pPr>
    </w:p>
    <w:p w14:paraId="62A275BC" w14:textId="4AA8F1E2" w:rsidR="008F60B1" w:rsidRPr="008F60B1" w:rsidRDefault="008F60B1" w:rsidP="00EE5F88">
      <w:pPr>
        <w:jc w:val="center"/>
        <w:rPr>
          <w:sz w:val="24"/>
          <w:szCs w:val="24"/>
        </w:rPr>
      </w:pPr>
      <w:r w:rsidRPr="008F60B1">
        <w:rPr>
          <w:sz w:val="24"/>
          <w:szCs w:val="24"/>
        </w:rPr>
        <w:t>Kuldīgā</w:t>
      </w:r>
    </w:p>
    <w:p w14:paraId="1227C040" w14:textId="77777777" w:rsidR="008F60B1" w:rsidRDefault="008F60B1" w:rsidP="00EE5F88">
      <w:pPr>
        <w:jc w:val="center"/>
        <w:rPr>
          <w:b/>
          <w:bCs/>
          <w:sz w:val="24"/>
          <w:szCs w:val="24"/>
        </w:rPr>
      </w:pPr>
    </w:p>
    <w:p w14:paraId="494A8E89" w14:textId="437DC556" w:rsidR="00EE5F88" w:rsidRPr="00B733F5" w:rsidRDefault="00EE5F88" w:rsidP="00EE5F88">
      <w:pPr>
        <w:jc w:val="center"/>
        <w:rPr>
          <w:b/>
          <w:bCs/>
          <w:sz w:val="24"/>
          <w:szCs w:val="24"/>
        </w:rPr>
      </w:pPr>
      <w:r w:rsidRPr="00B733F5">
        <w:rPr>
          <w:b/>
          <w:bCs/>
          <w:sz w:val="24"/>
          <w:szCs w:val="24"/>
        </w:rPr>
        <w:t>Paskaidrojuma raksts</w:t>
      </w:r>
    </w:p>
    <w:p w14:paraId="4C4B06F8" w14:textId="3F723C32" w:rsidR="00EE5F88" w:rsidRPr="00B733F5" w:rsidRDefault="00EE5F88" w:rsidP="00EE5F88">
      <w:pPr>
        <w:shd w:val="clear" w:color="auto" w:fill="FFFFFF"/>
        <w:jc w:val="center"/>
        <w:rPr>
          <w:b/>
          <w:bCs/>
          <w:sz w:val="24"/>
          <w:szCs w:val="24"/>
        </w:rPr>
      </w:pPr>
      <w:r w:rsidRPr="00B733F5">
        <w:rPr>
          <w:b/>
          <w:bCs/>
          <w:sz w:val="24"/>
          <w:szCs w:val="24"/>
        </w:rPr>
        <w:t>Saistošajiem noteikumiem Nr. </w:t>
      </w:r>
      <w:r w:rsidR="00AA6208">
        <w:rPr>
          <w:b/>
          <w:bCs/>
          <w:sz w:val="24"/>
          <w:szCs w:val="24"/>
        </w:rPr>
        <w:t>__</w:t>
      </w:r>
      <w:r w:rsidRPr="00B733F5">
        <w:rPr>
          <w:b/>
          <w:bCs/>
          <w:sz w:val="24"/>
          <w:szCs w:val="24"/>
        </w:rPr>
        <w:t xml:space="preserve"> “</w:t>
      </w:r>
      <w:bookmarkStart w:id="0" w:name="_Hlk160443077"/>
      <w:r w:rsidRPr="00B733F5">
        <w:rPr>
          <w:b/>
          <w:bCs/>
          <w:sz w:val="24"/>
          <w:szCs w:val="24"/>
        </w:rPr>
        <w:t xml:space="preserve">Kuldīgas novada pašvaldības aģentūras </w:t>
      </w:r>
    </w:p>
    <w:p w14:paraId="755732D4" w14:textId="77777777" w:rsidR="00EE5F88" w:rsidRPr="00B733F5" w:rsidRDefault="00EE5F88" w:rsidP="00EE5F88">
      <w:pPr>
        <w:shd w:val="clear" w:color="auto" w:fill="FFFFFF"/>
        <w:jc w:val="center"/>
        <w:rPr>
          <w:b/>
          <w:bCs/>
          <w:sz w:val="24"/>
          <w:szCs w:val="24"/>
        </w:rPr>
      </w:pPr>
      <w:r w:rsidRPr="00B733F5">
        <w:rPr>
          <w:b/>
          <w:bCs/>
          <w:sz w:val="24"/>
          <w:szCs w:val="24"/>
        </w:rPr>
        <w:t>“Kuldīgas kultūras centrs” maksas pakalpojumi”</w:t>
      </w:r>
    </w:p>
    <w:bookmarkEnd w:id="0"/>
    <w:p w14:paraId="2D45EDF2" w14:textId="77777777" w:rsidR="00EE5F88" w:rsidRPr="00B733F5" w:rsidRDefault="00EE5F88" w:rsidP="00EE5F88">
      <w:pPr>
        <w:jc w:val="center"/>
        <w:rPr>
          <w:b/>
          <w:bCs/>
          <w:sz w:val="24"/>
          <w:szCs w:val="24"/>
        </w:rPr>
      </w:pPr>
    </w:p>
    <w:p w14:paraId="6EC62B5D" w14:textId="77777777" w:rsidR="00EE5F88" w:rsidRPr="00B733F5" w:rsidRDefault="00EE5F88" w:rsidP="00EE5F88">
      <w:pPr>
        <w:rPr>
          <w:b/>
          <w:bCs/>
          <w:sz w:val="24"/>
          <w:szCs w:val="24"/>
        </w:rPr>
      </w:pPr>
    </w:p>
    <w:tbl>
      <w:tblPr>
        <w:tblW w:w="9540"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7"/>
        <w:gridCol w:w="7103"/>
      </w:tblGrid>
      <w:tr w:rsidR="00B733F5" w:rsidRPr="00B733F5" w14:paraId="129C364B" w14:textId="77777777" w:rsidTr="00754014">
        <w:trPr>
          <w:cantSplit/>
        </w:trPr>
        <w:tc>
          <w:tcPr>
            <w:tcW w:w="2437" w:type="dxa"/>
            <w:tcBorders>
              <w:top w:val="single" w:sz="4" w:space="0" w:color="auto"/>
              <w:left w:val="single" w:sz="4" w:space="0" w:color="auto"/>
              <w:bottom w:val="single" w:sz="4" w:space="0" w:color="auto"/>
              <w:right w:val="single" w:sz="4" w:space="0" w:color="auto"/>
            </w:tcBorders>
          </w:tcPr>
          <w:p w14:paraId="437A6F71" w14:textId="77777777" w:rsidR="00EE5F88" w:rsidRPr="00B733F5" w:rsidRDefault="00EE5F88" w:rsidP="00754014">
            <w:pPr>
              <w:pStyle w:val="naiskr"/>
              <w:spacing w:before="120" w:after="120"/>
              <w:jc w:val="center"/>
              <w:rPr>
                <w:b/>
              </w:rPr>
            </w:pPr>
            <w:r w:rsidRPr="00B733F5">
              <w:rPr>
                <w:b/>
              </w:rPr>
              <w:t>Paskaidrojuma raksta sadaļas</w:t>
            </w:r>
          </w:p>
        </w:tc>
        <w:tc>
          <w:tcPr>
            <w:tcW w:w="7103" w:type="dxa"/>
            <w:tcBorders>
              <w:top w:val="single" w:sz="4" w:space="0" w:color="auto"/>
              <w:left w:val="single" w:sz="4" w:space="0" w:color="auto"/>
              <w:bottom w:val="single" w:sz="4" w:space="0" w:color="auto"/>
              <w:right w:val="single" w:sz="4" w:space="0" w:color="auto"/>
            </w:tcBorders>
            <w:vAlign w:val="center"/>
          </w:tcPr>
          <w:p w14:paraId="4B12282D" w14:textId="77777777" w:rsidR="00EE5F88" w:rsidRPr="00B733F5" w:rsidRDefault="00EE5F88" w:rsidP="00754014">
            <w:pPr>
              <w:pStyle w:val="naisnod"/>
              <w:spacing w:before="0" w:after="0"/>
              <w:rPr>
                <w:lang w:eastAsia="en-US"/>
              </w:rPr>
            </w:pPr>
            <w:r w:rsidRPr="00B733F5">
              <w:rPr>
                <w:lang w:eastAsia="en-US"/>
              </w:rPr>
              <w:t>Norādāmā informācija</w:t>
            </w:r>
          </w:p>
        </w:tc>
      </w:tr>
      <w:tr w:rsidR="00B733F5" w:rsidRPr="00B733F5" w14:paraId="40DFC85B" w14:textId="77777777" w:rsidTr="00754014">
        <w:trPr>
          <w:cantSplit/>
        </w:trPr>
        <w:tc>
          <w:tcPr>
            <w:tcW w:w="2437" w:type="dxa"/>
            <w:tcBorders>
              <w:top w:val="single" w:sz="4" w:space="0" w:color="auto"/>
              <w:left w:val="single" w:sz="4" w:space="0" w:color="auto"/>
              <w:bottom w:val="single" w:sz="4" w:space="0" w:color="auto"/>
              <w:right w:val="single" w:sz="4" w:space="0" w:color="auto"/>
            </w:tcBorders>
          </w:tcPr>
          <w:p w14:paraId="0DDB9CF6" w14:textId="77777777" w:rsidR="00EE5F88" w:rsidRPr="00B733F5" w:rsidRDefault="00EE5F88" w:rsidP="00754014">
            <w:pPr>
              <w:pStyle w:val="naiskr"/>
              <w:spacing w:before="120" w:after="120"/>
              <w:rPr>
                <w:bCs/>
              </w:rPr>
            </w:pPr>
            <w:r w:rsidRPr="00B733F5">
              <w:rPr>
                <w:shd w:val="clear" w:color="auto" w:fill="FFFFFF"/>
              </w:rPr>
              <w:t>1. Mērķis un nepieciešamības pamatojums </w:t>
            </w:r>
          </w:p>
        </w:tc>
        <w:tc>
          <w:tcPr>
            <w:tcW w:w="7103" w:type="dxa"/>
            <w:tcBorders>
              <w:top w:val="single" w:sz="4" w:space="0" w:color="auto"/>
              <w:left w:val="single" w:sz="4" w:space="0" w:color="auto"/>
              <w:bottom w:val="single" w:sz="4" w:space="0" w:color="auto"/>
              <w:right w:val="single" w:sz="4" w:space="0" w:color="auto"/>
            </w:tcBorders>
            <w:vAlign w:val="center"/>
          </w:tcPr>
          <w:p w14:paraId="3D21484F" w14:textId="77777777" w:rsidR="00EE5F88" w:rsidRPr="00B733F5" w:rsidRDefault="00EE5F88" w:rsidP="00754014">
            <w:pPr>
              <w:pStyle w:val="naisnod"/>
              <w:spacing w:before="0" w:after="0"/>
              <w:jc w:val="both"/>
              <w:rPr>
                <w:b w:val="0"/>
                <w:bCs w:val="0"/>
              </w:rPr>
            </w:pPr>
            <w:r w:rsidRPr="00B733F5">
              <w:rPr>
                <w:b w:val="0"/>
                <w:bCs w:val="0"/>
              </w:rPr>
              <w:t>Saistošo noteikumu mērķis ir pārskatīt esošo noteikumu maksas pakalpojumus un to cenas, tādējādi nodrošināt pakalpojumu pieejamību atbilstoši aktualizētajām cenām. Esošais tiesiskais regulējums nosaka Kuldīgas novada pašvaldības aģentūras “Kuldīgas kultūras centrs” (turpmāk – Aģentūra) sniegto maksas pakalpojumu cenrādi, tomēr, ņemot vērā izmaksu sadārdzinājumu (piemēram, siltumapgāde, ūdensapgāde, elektrība), kā arī darba algu pieaugumu, nepieciešams veikt pakalpojumu maksas izmaiņas. Ir jāveic tiesiskā regulējuma izmaiņas, jo saskaņā ar </w:t>
            </w:r>
            <w:hyperlink r:id="rId6" w:tgtFrame="_blank" w:history="1">
              <w:r w:rsidRPr="00B733F5">
                <w:rPr>
                  <w:b w:val="0"/>
                  <w:bCs w:val="0"/>
                </w:rPr>
                <w:t>Publisko aģentūru likuma</w:t>
              </w:r>
            </w:hyperlink>
            <w:r w:rsidRPr="00B733F5">
              <w:rPr>
                <w:b w:val="0"/>
                <w:bCs w:val="0"/>
              </w:rPr>
              <w:t> </w:t>
            </w:r>
            <w:hyperlink r:id="rId7" w:anchor="p17" w:tgtFrame="_blank" w:history="1">
              <w:r w:rsidRPr="00B733F5">
                <w:rPr>
                  <w:b w:val="0"/>
                  <w:bCs w:val="0"/>
                </w:rPr>
                <w:t>17.</w:t>
              </w:r>
            </w:hyperlink>
            <w:r w:rsidRPr="00B733F5">
              <w:rPr>
                <w:b w:val="0"/>
                <w:bCs w:val="0"/>
              </w:rPr>
              <w:t> panta otro daļu noteikts, ka pašvaldības uzdevumu īstenošana tiek nodrošināta, sniedzot maksas pakalpojumus saskaņā ar pašvaldības domes apstiprinātu cenrādi un šā likuma ceturto daļu, kas nosaka, ka Aģentūras sniegtos pakalpojumus nosaka un to cenrādi apstiprina ar pašvaldības saistošajiem noteikumiem.</w:t>
            </w:r>
          </w:p>
        </w:tc>
      </w:tr>
      <w:tr w:rsidR="00B733F5" w:rsidRPr="00B733F5" w14:paraId="25129A80" w14:textId="77777777" w:rsidTr="00754014">
        <w:trPr>
          <w:cantSplit/>
          <w:trHeight w:val="910"/>
        </w:trPr>
        <w:tc>
          <w:tcPr>
            <w:tcW w:w="2437" w:type="dxa"/>
            <w:tcBorders>
              <w:top w:val="single" w:sz="4" w:space="0" w:color="auto"/>
              <w:left w:val="single" w:sz="4" w:space="0" w:color="auto"/>
              <w:bottom w:val="single" w:sz="4" w:space="0" w:color="auto"/>
              <w:right w:val="single" w:sz="4" w:space="0" w:color="auto"/>
            </w:tcBorders>
          </w:tcPr>
          <w:p w14:paraId="641613BD" w14:textId="77777777" w:rsidR="00EE5F88" w:rsidRPr="00B733F5" w:rsidRDefault="00EE5F88" w:rsidP="00754014">
            <w:pPr>
              <w:pStyle w:val="naiskr"/>
              <w:spacing w:before="120" w:after="120"/>
              <w:rPr>
                <w:bCs/>
              </w:rPr>
            </w:pPr>
            <w:r w:rsidRPr="00AC239C">
              <w:t>2. Fiskālā ietekme uz pašvaldības budžetu </w:t>
            </w:r>
          </w:p>
        </w:tc>
        <w:tc>
          <w:tcPr>
            <w:tcW w:w="7103" w:type="dxa"/>
            <w:tcBorders>
              <w:top w:val="single" w:sz="4" w:space="0" w:color="auto"/>
              <w:left w:val="single" w:sz="4" w:space="0" w:color="auto"/>
              <w:bottom w:val="single" w:sz="4" w:space="0" w:color="auto"/>
              <w:right w:val="single" w:sz="4" w:space="0" w:color="auto"/>
            </w:tcBorders>
          </w:tcPr>
          <w:p w14:paraId="3E001AD8" w14:textId="77777777" w:rsidR="00EE5F88" w:rsidRPr="00B733F5" w:rsidRDefault="00EE5F88" w:rsidP="00754014">
            <w:pPr>
              <w:tabs>
                <w:tab w:val="num" w:pos="540"/>
              </w:tabs>
              <w:jc w:val="both"/>
              <w:rPr>
                <w:sz w:val="24"/>
                <w:szCs w:val="24"/>
              </w:rPr>
            </w:pPr>
            <w:r w:rsidRPr="00B733F5">
              <w:rPr>
                <w:sz w:val="24"/>
                <w:szCs w:val="24"/>
              </w:rPr>
              <w:t>Saistošo n</w:t>
            </w:r>
            <w:r w:rsidRPr="00AC239C">
              <w:rPr>
                <w:sz w:val="24"/>
                <w:szCs w:val="24"/>
              </w:rPr>
              <w:t>oteikumu īstenošanas fiskālās ietekmes prognoze uz pašvaldības budžetu:</w:t>
            </w:r>
            <w:r w:rsidRPr="00B733F5">
              <w:rPr>
                <w:sz w:val="24"/>
                <w:szCs w:val="24"/>
              </w:rPr>
              <w:t xml:space="preserve"> </w:t>
            </w:r>
            <w:r w:rsidRPr="00AC239C">
              <w:rPr>
                <w:sz w:val="24"/>
                <w:szCs w:val="24"/>
              </w:rPr>
              <w:t>plānotie budžeta ieņēmumi palielināsies</w:t>
            </w:r>
            <w:r w:rsidRPr="00B733F5">
              <w:rPr>
                <w:sz w:val="24"/>
                <w:szCs w:val="24"/>
              </w:rPr>
              <w:t xml:space="preserve">, bet </w:t>
            </w:r>
            <w:r w:rsidRPr="00AC239C">
              <w:rPr>
                <w:sz w:val="24"/>
                <w:szCs w:val="24"/>
              </w:rPr>
              <w:t>izdevumu daļa netiek palielināta.</w:t>
            </w:r>
            <w:r w:rsidRPr="00B733F5">
              <w:rPr>
                <w:sz w:val="24"/>
                <w:szCs w:val="24"/>
              </w:rPr>
              <w:t xml:space="preserve"> Ieņēmumi no maksas pakalpojumiem tiks izmantoti atbilstoši Aģentūras apstiprinātajām budžeta tāmēm, ar to saistīto nodokļu un izdevumu samaksai, kā arī citu ar Aģentūras saimnieciskās darbības nodrošināšanu saistītu izdevumu samaksai.</w:t>
            </w:r>
          </w:p>
        </w:tc>
      </w:tr>
      <w:tr w:rsidR="00B733F5" w:rsidRPr="00B733F5" w14:paraId="7FCF2C5B" w14:textId="77777777" w:rsidTr="00754014">
        <w:trPr>
          <w:cantSplit/>
        </w:trPr>
        <w:tc>
          <w:tcPr>
            <w:tcW w:w="2437" w:type="dxa"/>
            <w:tcBorders>
              <w:top w:val="single" w:sz="4" w:space="0" w:color="auto"/>
              <w:left w:val="single" w:sz="4" w:space="0" w:color="auto"/>
              <w:bottom w:val="single" w:sz="4" w:space="0" w:color="auto"/>
              <w:right w:val="single" w:sz="4" w:space="0" w:color="auto"/>
            </w:tcBorders>
          </w:tcPr>
          <w:p w14:paraId="55BDE5A8" w14:textId="77777777" w:rsidR="00EE5F88" w:rsidRPr="00B733F5" w:rsidRDefault="00EE5F88" w:rsidP="00754014">
            <w:pPr>
              <w:pStyle w:val="naiskr"/>
              <w:spacing w:before="120" w:after="120"/>
              <w:rPr>
                <w:bCs/>
              </w:rPr>
            </w:pPr>
            <w:r w:rsidRPr="00AC239C">
              <w:t>3. Sociālā ietekme, ietekme uz vidi, iedzīvotāju veselību, uzņēmējdarbības vidi pašvaldības teritorijā, kā arī plānotā regulējuma ietekme uz konkurenci</w:t>
            </w:r>
          </w:p>
        </w:tc>
        <w:tc>
          <w:tcPr>
            <w:tcW w:w="7103" w:type="dxa"/>
            <w:tcBorders>
              <w:top w:val="single" w:sz="4" w:space="0" w:color="auto"/>
              <w:left w:val="single" w:sz="4" w:space="0" w:color="auto"/>
              <w:bottom w:val="single" w:sz="4" w:space="0" w:color="auto"/>
              <w:right w:val="single" w:sz="4" w:space="0" w:color="auto"/>
            </w:tcBorders>
            <w:vAlign w:val="center"/>
          </w:tcPr>
          <w:p w14:paraId="712050F8" w14:textId="77777777" w:rsidR="00EE5F88" w:rsidRPr="00B733F5" w:rsidRDefault="00EE5F88" w:rsidP="00754014">
            <w:pPr>
              <w:tabs>
                <w:tab w:val="num" w:pos="540"/>
              </w:tabs>
              <w:jc w:val="both"/>
              <w:rPr>
                <w:sz w:val="24"/>
                <w:szCs w:val="24"/>
              </w:rPr>
            </w:pPr>
            <w:r w:rsidRPr="00B733F5">
              <w:rPr>
                <w:sz w:val="24"/>
                <w:szCs w:val="24"/>
              </w:rPr>
              <w:t>S</w:t>
            </w:r>
            <w:r w:rsidRPr="00AC239C">
              <w:rPr>
                <w:sz w:val="24"/>
                <w:szCs w:val="24"/>
              </w:rPr>
              <w:t>ociālā ietekme – nodrošinās fiziskām un juridiskām personām dažādu pakalpojumu pieejamību</w:t>
            </w:r>
            <w:r w:rsidRPr="00B733F5">
              <w:rPr>
                <w:sz w:val="24"/>
                <w:szCs w:val="24"/>
              </w:rPr>
              <w:t xml:space="preserve"> gan</w:t>
            </w:r>
            <w:r w:rsidRPr="00AC239C">
              <w:rPr>
                <w:sz w:val="24"/>
                <w:szCs w:val="24"/>
              </w:rPr>
              <w:t xml:space="preserve"> </w:t>
            </w:r>
            <w:r w:rsidRPr="00B733F5">
              <w:rPr>
                <w:sz w:val="24"/>
                <w:szCs w:val="24"/>
              </w:rPr>
              <w:t>Kuldīgas</w:t>
            </w:r>
            <w:r w:rsidRPr="00AC239C">
              <w:rPr>
                <w:sz w:val="24"/>
                <w:szCs w:val="24"/>
              </w:rPr>
              <w:t xml:space="preserve"> novad</w:t>
            </w:r>
            <w:r w:rsidRPr="00B733F5">
              <w:rPr>
                <w:sz w:val="24"/>
                <w:szCs w:val="24"/>
              </w:rPr>
              <w:t>a teritorijā, gan ārpus tās. I</w:t>
            </w:r>
            <w:r w:rsidRPr="00AC239C">
              <w:rPr>
                <w:sz w:val="24"/>
                <w:szCs w:val="24"/>
              </w:rPr>
              <w:t>etekme uz vidi – neizraisīs tiešas vai netiešas pārmaiņas vidē</w:t>
            </w:r>
            <w:r w:rsidRPr="00B733F5">
              <w:rPr>
                <w:sz w:val="24"/>
                <w:szCs w:val="24"/>
              </w:rPr>
              <w:t>. I</w:t>
            </w:r>
            <w:r w:rsidRPr="00AC239C">
              <w:rPr>
                <w:sz w:val="24"/>
                <w:szCs w:val="24"/>
              </w:rPr>
              <w:t>etekme uz iedzīvotāju veselību – neizraisīs tiešu vai netiešu ietekmi uz iedzīvotāju veselību</w:t>
            </w:r>
            <w:r w:rsidRPr="00B733F5">
              <w:rPr>
                <w:sz w:val="24"/>
                <w:szCs w:val="24"/>
              </w:rPr>
              <w:t>. I</w:t>
            </w:r>
            <w:r w:rsidRPr="00AC239C">
              <w:rPr>
                <w:sz w:val="24"/>
                <w:szCs w:val="24"/>
              </w:rPr>
              <w:t xml:space="preserve">etekme uz uzņēmējdarbības vidi pašvaldības teritorijā – kopumā neizraisa tiešu ietekmi uz uzņēmējdarbības vidi pašvaldības teritorijā, vienlaikus novada uzņēmējiem ir iespēja nomāt tirdzniecības vietas notiekošajos pasākumos, tādējādi popularizējot savu uzņēmējdarbību </w:t>
            </w:r>
            <w:r w:rsidRPr="00B733F5">
              <w:rPr>
                <w:sz w:val="24"/>
                <w:szCs w:val="24"/>
              </w:rPr>
              <w:t>Kuldīgas</w:t>
            </w:r>
            <w:r w:rsidRPr="00AC239C">
              <w:rPr>
                <w:sz w:val="24"/>
                <w:szCs w:val="24"/>
              </w:rPr>
              <w:t xml:space="preserve"> novadā</w:t>
            </w:r>
            <w:r w:rsidRPr="00B733F5">
              <w:rPr>
                <w:sz w:val="24"/>
                <w:szCs w:val="24"/>
              </w:rPr>
              <w:t>. I</w:t>
            </w:r>
            <w:r w:rsidRPr="00AC239C">
              <w:rPr>
                <w:sz w:val="24"/>
                <w:szCs w:val="24"/>
              </w:rPr>
              <w:t>etekme uz konkurenci – nav plānotas ietekmes uz konkurenci pašvaldības teritorijā.</w:t>
            </w:r>
          </w:p>
        </w:tc>
      </w:tr>
      <w:tr w:rsidR="00B733F5" w:rsidRPr="00B733F5" w14:paraId="603FC321" w14:textId="77777777" w:rsidTr="00754014">
        <w:trPr>
          <w:cantSplit/>
        </w:trPr>
        <w:tc>
          <w:tcPr>
            <w:tcW w:w="2437" w:type="dxa"/>
            <w:tcBorders>
              <w:top w:val="single" w:sz="4" w:space="0" w:color="auto"/>
              <w:left w:val="single" w:sz="4" w:space="0" w:color="auto"/>
              <w:bottom w:val="single" w:sz="4" w:space="0" w:color="auto"/>
              <w:right w:val="single" w:sz="4" w:space="0" w:color="auto"/>
            </w:tcBorders>
          </w:tcPr>
          <w:p w14:paraId="49E59F69" w14:textId="77777777" w:rsidR="00EE5F88" w:rsidRPr="00B733F5" w:rsidRDefault="00EE5F88" w:rsidP="00754014">
            <w:pPr>
              <w:pStyle w:val="naiskr"/>
              <w:spacing w:before="120" w:after="120"/>
              <w:rPr>
                <w:bCs/>
              </w:rPr>
            </w:pPr>
            <w:r w:rsidRPr="00AC239C">
              <w:t>4. Ietekme uz administratīvajām procedūrām un to izmaksām </w:t>
            </w:r>
          </w:p>
        </w:tc>
        <w:tc>
          <w:tcPr>
            <w:tcW w:w="7103" w:type="dxa"/>
            <w:tcBorders>
              <w:top w:val="single" w:sz="4" w:space="0" w:color="auto"/>
              <w:left w:val="single" w:sz="4" w:space="0" w:color="auto"/>
              <w:bottom w:val="single" w:sz="4" w:space="0" w:color="auto"/>
              <w:right w:val="single" w:sz="4" w:space="0" w:color="auto"/>
            </w:tcBorders>
            <w:vAlign w:val="center"/>
          </w:tcPr>
          <w:p w14:paraId="09215ED5" w14:textId="77777777" w:rsidR="00EE5F88" w:rsidRPr="00B733F5" w:rsidRDefault="00EE5F88" w:rsidP="00754014">
            <w:pPr>
              <w:tabs>
                <w:tab w:val="num" w:pos="540"/>
              </w:tabs>
              <w:jc w:val="both"/>
              <w:rPr>
                <w:sz w:val="24"/>
                <w:szCs w:val="24"/>
              </w:rPr>
            </w:pPr>
            <w:r w:rsidRPr="00AC239C">
              <w:rPr>
                <w:sz w:val="24"/>
                <w:szCs w:val="24"/>
              </w:rPr>
              <w:t xml:space="preserve">Aģentūra ir atbildīga par </w:t>
            </w:r>
            <w:r w:rsidRPr="00B733F5">
              <w:rPr>
                <w:sz w:val="24"/>
                <w:szCs w:val="24"/>
              </w:rPr>
              <w:t>saistošo n</w:t>
            </w:r>
            <w:r w:rsidRPr="00AC239C">
              <w:rPr>
                <w:sz w:val="24"/>
                <w:szCs w:val="24"/>
              </w:rPr>
              <w:t>oteikumu izpildes ievērošanu</w:t>
            </w:r>
            <w:r w:rsidRPr="00B733F5">
              <w:rPr>
                <w:sz w:val="24"/>
                <w:szCs w:val="24"/>
              </w:rPr>
              <w:t>. Saistošie no</w:t>
            </w:r>
            <w:r w:rsidRPr="00AC239C">
              <w:rPr>
                <w:sz w:val="24"/>
                <w:szCs w:val="24"/>
              </w:rPr>
              <w:t>teikumi neparedz administratīvās procedūras un nemaina privātpersonām veicamās darbības, lai saņemtu pakalpojumu līdzšinējo kārtību</w:t>
            </w:r>
            <w:r w:rsidRPr="00B733F5">
              <w:rPr>
                <w:sz w:val="24"/>
                <w:szCs w:val="24"/>
              </w:rPr>
              <w:t>. Saistošie n</w:t>
            </w:r>
            <w:r w:rsidRPr="00AC239C">
              <w:rPr>
                <w:sz w:val="24"/>
                <w:szCs w:val="24"/>
              </w:rPr>
              <w:t>oteikumi neparedz administratīvo procedūru izmaksas.</w:t>
            </w:r>
          </w:p>
        </w:tc>
      </w:tr>
      <w:tr w:rsidR="00B733F5" w:rsidRPr="00B733F5" w14:paraId="41DCF737" w14:textId="77777777" w:rsidTr="00754014">
        <w:trPr>
          <w:cantSplit/>
        </w:trPr>
        <w:tc>
          <w:tcPr>
            <w:tcW w:w="2437" w:type="dxa"/>
            <w:tcBorders>
              <w:top w:val="single" w:sz="4" w:space="0" w:color="auto"/>
              <w:left w:val="single" w:sz="4" w:space="0" w:color="auto"/>
              <w:bottom w:val="single" w:sz="4" w:space="0" w:color="auto"/>
              <w:right w:val="single" w:sz="4" w:space="0" w:color="auto"/>
            </w:tcBorders>
          </w:tcPr>
          <w:p w14:paraId="092DBA35" w14:textId="77777777" w:rsidR="00EE5F88" w:rsidRPr="00B733F5" w:rsidRDefault="00EE5F88" w:rsidP="00754014">
            <w:pPr>
              <w:pStyle w:val="naiskr"/>
              <w:spacing w:before="120" w:after="120"/>
              <w:rPr>
                <w:bCs/>
              </w:rPr>
            </w:pPr>
            <w:r w:rsidRPr="00AC239C">
              <w:lastRenderedPageBreak/>
              <w:t>5. Ietekme uz pašvaldības funkcijām un cilvēkresursiem </w:t>
            </w:r>
          </w:p>
        </w:tc>
        <w:tc>
          <w:tcPr>
            <w:tcW w:w="7103" w:type="dxa"/>
            <w:tcBorders>
              <w:top w:val="single" w:sz="4" w:space="0" w:color="auto"/>
              <w:left w:val="single" w:sz="4" w:space="0" w:color="auto"/>
              <w:bottom w:val="single" w:sz="4" w:space="0" w:color="auto"/>
              <w:right w:val="single" w:sz="4" w:space="0" w:color="auto"/>
            </w:tcBorders>
            <w:vAlign w:val="center"/>
          </w:tcPr>
          <w:p w14:paraId="3A4D4857" w14:textId="77777777" w:rsidR="00EE5F88" w:rsidRPr="00B733F5" w:rsidRDefault="00EE5F88" w:rsidP="00754014">
            <w:pPr>
              <w:tabs>
                <w:tab w:val="num" w:pos="540"/>
              </w:tabs>
              <w:jc w:val="both"/>
              <w:rPr>
                <w:sz w:val="24"/>
                <w:szCs w:val="24"/>
              </w:rPr>
            </w:pPr>
            <w:r w:rsidRPr="00B733F5">
              <w:rPr>
                <w:sz w:val="24"/>
                <w:szCs w:val="24"/>
              </w:rPr>
              <w:t>Saistošie n</w:t>
            </w:r>
            <w:r w:rsidRPr="00AC239C">
              <w:rPr>
                <w:sz w:val="24"/>
                <w:szCs w:val="24"/>
              </w:rPr>
              <w:t>oteikumi nosaka Aģentūras sniegto pakalpojumu klāstu un apjomu.</w:t>
            </w:r>
            <w:r w:rsidRPr="00B733F5">
              <w:rPr>
                <w:sz w:val="24"/>
                <w:szCs w:val="24"/>
              </w:rPr>
              <w:t xml:space="preserve"> </w:t>
            </w:r>
            <w:r w:rsidRPr="00AC239C">
              <w:rPr>
                <w:sz w:val="24"/>
                <w:szCs w:val="24"/>
              </w:rPr>
              <w:t xml:space="preserve">Aģentūras darbinieki tiks iesaistīti </w:t>
            </w:r>
            <w:r w:rsidRPr="00B733F5">
              <w:rPr>
                <w:sz w:val="24"/>
                <w:szCs w:val="24"/>
              </w:rPr>
              <w:t>saistošo n</w:t>
            </w:r>
            <w:r w:rsidRPr="00AC239C">
              <w:rPr>
                <w:sz w:val="24"/>
                <w:szCs w:val="24"/>
              </w:rPr>
              <w:t>oteikumu īstenošanā, bet netiks uzlikti jauni pienākumi vai uzdevumi darbiniekiem, netiks veidotas jaunas darba vietas, u.tml.</w:t>
            </w:r>
          </w:p>
        </w:tc>
      </w:tr>
      <w:tr w:rsidR="00B733F5" w:rsidRPr="00B733F5" w14:paraId="1CE8EE15" w14:textId="77777777" w:rsidTr="00754014">
        <w:trPr>
          <w:cantSplit/>
        </w:trPr>
        <w:tc>
          <w:tcPr>
            <w:tcW w:w="2437" w:type="dxa"/>
            <w:tcBorders>
              <w:top w:val="single" w:sz="4" w:space="0" w:color="auto"/>
              <w:left w:val="single" w:sz="4" w:space="0" w:color="auto"/>
              <w:bottom w:val="single" w:sz="4" w:space="0" w:color="auto"/>
              <w:right w:val="single" w:sz="4" w:space="0" w:color="auto"/>
            </w:tcBorders>
          </w:tcPr>
          <w:p w14:paraId="5504C901" w14:textId="77777777" w:rsidR="00EE5F88" w:rsidRPr="00B733F5" w:rsidRDefault="00EE5F88" w:rsidP="00754014">
            <w:pPr>
              <w:pStyle w:val="naiskr"/>
              <w:spacing w:before="120" w:after="120"/>
              <w:rPr>
                <w:bCs/>
              </w:rPr>
            </w:pPr>
            <w:r w:rsidRPr="00AC239C">
              <w:t>6. Informācija par izpildes nodrošināšanu </w:t>
            </w:r>
          </w:p>
        </w:tc>
        <w:tc>
          <w:tcPr>
            <w:tcW w:w="7103" w:type="dxa"/>
            <w:tcBorders>
              <w:top w:val="single" w:sz="4" w:space="0" w:color="auto"/>
              <w:left w:val="single" w:sz="4" w:space="0" w:color="auto"/>
              <w:bottom w:val="single" w:sz="4" w:space="0" w:color="auto"/>
              <w:right w:val="single" w:sz="4" w:space="0" w:color="auto"/>
            </w:tcBorders>
            <w:vAlign w:val="center"/>
          </w:tcPr>
          <w:p w14:paraId="33A004E7" w14:textId="77777777" w:rsidR="00EE5F88" w:rsidRPr="00B733F5" w:rsidRDefault="00EE5F88" w:rsidP="00754014">
            <w:pPr>
              <w:tabs>
                <w:tab w:val="num" w:pos="540"/>
              </w:tabs>
              <w:jc w:val="both"/>
              <w:rPr>
                <w:sz w:val="24"/>
                <w:szCs w:val="24"/>
              </w:rPr>
            </w:pPr>
            <w:r w:rsidRPr="00B733F5">
              <w:rPr>
                <w:sz w:val="24"/>
                <w:szCs w:val="24"/>
              </w:rPr>
              <w:t>Saistošo n</w:t>
            </w:r>
            <w:r w:rsidRPr="00AC239C">
              <w:rPr>
                <w:sz w:val="24"/>
                <w:szCs w:val="24"/>
              </w:rPr>
              <w:t>oteikumu izpildi nodrošina Aģentūra. Noteikumu izpildē netiks iesaistītas citas institūcijas, kā arī netiks paredzēta jaunu institūciju izveide, esošo likvidācija vai reorganizācija</w:t>
            </w:r>
            <w:r w:rsidRPr="00B733F5">
              <w:rPr>
                <w:sz w:val="24"/>
                <w:szCs w:val="24"/>
              </w:rPr>
              <w:t>. Saistošo n</w:t>
            </w:r>
            <w:r w:rsidRPr="00AC239C">
              <w:rPr>
                <w:sz w:val="24"/>
                <w:szCs w:val="24"/>
              </w:rPr>
              <w:t>oteikumu izpildes nodrošināšanai nebūs nepieciešami papildu resursi.</w:t>
            </w:r>
          </w:p>
        </w:tc>
      </w:tr>
      <w:tr w:rsidR="00B733F5" w:rsidRPr="00B733F5" w14:paraId="2E0D1CAD" w14:textId="77777777" w:rsidTr="00754014">
        <w:trPr>
          <w:cantSplit/>
        </w:trPr>
        <w:tc>
          <w:tcPr>
            <w:tcW w:w="2437" w:type="dxa"/>
            <w:tcBorders>
              <w:top w:val="single" w:sz="4" w:space="0" w:color="auto"/>
              <w:left w:val="single" w:sz="4" w:space="0" w:color="auto"/>
              <w:bottom w:val="single" w:sz="4" w:space="0" w:color="auto"/>
              <w:right w:val="single" w:sz="4" w:space="0" w:color="auto"/>
            </w:tcBorders>
          </w:tcPr>
          <w:p w14:paraId="2F025F24" w14:textId="77777777" w:rsidR="00EE5F88" w:rsidRPr="00B733F5" w:rsidRDefault="00EE5F88" w:rsidP="00754014">
            <w:pPr>
              <w:pStyle w:val="naiskr"/>
              <w:spacing w:before="120" w:after="120"/>
            </w:pPr>
            <w:r w:rsidRPr="00AC239C">
              <w:t>7. Prasību un izmaksu samērīgums pret ieguvumiem, ko sniedz mērķa sasniegšana </w:t>
            </w:r>
          </w:p>
        </w:tc>
        <w:tc>
          <w:tcPr>
            <w:tcW w:w="7103" w:type="dxa"/>
            <w:tcBorders>
              <w:top w:val="single" w:sz="4" w:space="0" w:color="auto"/>
              <w:left w:val="single" w:sz="4" w:space="0" w:color="auto"/>
              <w:bottom w:val="single" w:sz="4" w:space="0" w:color="auto"/>
              <w:right w:val="single" w:sz="4" w:space="0" w:color="auto"/>
            </w:tcBorders>
            <w:vAlign w:val="center"/>
          </w:tcPr>
          <w:p w14:paraId="0908B4CF" w14:textId="77777777" w:rsidR="00EE5F88" w:rsidRPr="00B733F5" w:rsidRDefault="00EE5F88" w:rsidP="00754014">
            <w:pPr>
              <w:tabs>
                <w:tab w:val="num" w:pos="540"/>
              </w:tabs>
              <w:jc w:val="both"/>
              <w:rPr>
                <w:sz w:val="24"/>
                <w:szCs w:val="24"/>
              </w:rPr>
            </w:pPr>
            <w:r w:rsidRPr="00B733F5">
              <w:rPr>
                <w:sz w:val="24"/>
                <w:szCs w:val="24"/>
              </w:rPr>
              <w:t>Saistošie no</w:t>
            </w:r>
            <w:r w:rsidRPr="00AC239C">
              <w:rPr>
                <w:sz w:val="24"/>
                <w:szCs w:val="24"/>
              </w:rPr>
              <w:t>teikumi ir piemēroti iecerētā mērķa sasniegšanas nodrošināšanai, jo nav citu veidu, kā noteikt kārtību, kādā tiek aktualizēti Aģentūras sniegtie pakalpojumi. Saskaņā ar </w:t>
            </w:r>
            <w:hyperlink r:id="rId8" w:tgtFrame="_blank" w:history="1">
              <w:r w:rsidRPr="00AC239C">
                <w:rPr>
                  <w:sz w:val="24"/>
                  <w:szCs w:val="24"/>
                </w:rPr>
                <w:t>Publisko aģentūru likuma</w:t>
              </w:r>
            </w:hyperlink>
            <w:r w:rsidRPr="00AC239C">
              <w:rPr>
                <w:sz w:val="24"/>
                <w:szCs w:val="24"/>
              </w:rPr>
              <w:t> </w:t>
            </w:r>
            <w:hyperlink r:id="rId9" w:anchor="p17" w:tgtFrame="_blank" w:history="1">
              <w:r w:rsidRPr="00AC239C">
                <w:rPr>
                  <w:sz w:val="24"/>
                  <w:szCs w:val="24"/>
                </w:rPr>
                <w:t>17.</w:t>
              </w:r>
            </w:hyperlink>
            <w:r w:rsidRPr="00AC239C">
              <w:rPr>
                <w:sz w:val="24"/>
                <w:szCs w:val="24"/>
              </w:rPr>
              <w:t> panta ceturto daļu, Aģentūras sniegtos pakalpojumus nosaka un to cenrādi apstiprina ar pašvaldības saistošajiem noteikumiem</w:t>
            </w:r>
            <w:r w:rsidRPr="00B733F5">
              <w:rPr>
                <w:sz w:val="24"/>
                <w:szCs w:val="24"/>
              </w:rPr>
              <w:t xml:space="preserve">. </w:t>
            </w:r>
            <w:r w:rsidRPr="00AC239C">
              <w:rPr>
                <w:sz w:val="24"/>
                <w:szCs w:val="24"/>
              </w:rPr>
              <w:t>Samērīgum</w:t>
            </w:r>
            <w:r w:rsidRPr="00B733F5">
              <w:rPr>
                <w:sz w:val="24"/>
                <w:szCs w:val="24"/>
              </w:rPr>
              <w:t>s</w:t>
            </w:r>
            <w:r w:rsidRPr="00AC239C">
              <w:rPr>
                <w:sz w:val="24"/>
                <w:szCs w:val="24"/>
              </w:rPr>
              <w:t>:</w:t>
            </w:r>
            <w:r w:rsidRPr="00B733F5">
              <w:rPr>
                <w:sz w:val="24"/>
                <w:szCs w:val="24"/>
              </w:rPr>
              <w:t xml:space="preserve"> </w:t>
            </w:r>
            <w:r w:rsidRPr="00AC239C">
              <w:rPr>
                <w:sz w:val="24"/>
                <w:szCs w:val="24"/>
              </w:rPr>
              <w:t>pašvaldības izraudzītie līdzekļi ir piemēroti leģitīmā mērķa sasniegšanai;</w:t>
            </w:r>
            <w:r w:rsidRPr="00B733F5">
              <w:rPr>
                <w:sz w:val="24"/>
                <w:szCs w:val="24"/>
              </w:rPr>
              <w:t xml:space="preserve"> </w:t>
            </w:r>
            <w:r w:rsidRPr="00AC239C">
              <w:rPr>
                <w:sz w:val="24"/>
                <w:szCs w:val="24"/>
              </w:rPr>
              <w:t>nav saudzējošāku līdzekļu leģitīmā mērķa sasniegšanai;</w:t>
            </w:r>
            <w:r w:rsidRPr="00B733F5">
              <w:rPr>
                <w:sz w:val="24"/>
                <w:szCs w:val="24"/>
              </w:rPr>
              <w:t xml:space="preserve"> </w:t>
            </w:r>
            <w:r w:rsidRPr="00AC239C">
              <w:rPr>
                <w:sz w:val="24"/>
                <w:szCs w:val="24"/>
              </w:rPr>
              <w:t>pašvaldības rīcība ir atbilstoša.</w:t>
            </w:r>
          </w:p>
        </w:tc>
      </w:tr>
      <w:tr w:rsidR="00B733F5" w:rsidRPr="00B733F5" w14:paraId="396CF2FB" w14:textId="77777777" w:rsidTr="00754014">
        <w:trPr>
          <w:cantSplit/>
        </w:trPr>
        <w:tc>
          <w:tcPr>
            <w:tcW w:w="2437" w:type="dxa"/>
            <w:tcBorders>
              <w:top w:val="single" w:sz="4" w:space="0" w:color="auto"/>
              <w:left w:val="single" w:sz="4" w:space="0" w:color="auto"/>
              <w:bottom w:val="single" w:sz="4" w:space="0" w:color="auto"/>
              <w:right w:val="single" w:sz="4" w:space="0" w:color="auto"/>
            </w:tcBorders>
          </w:tcPr>
          <w:p w14:paraId="4811EA85" w14:textId="77777777" w:rsidR="00EE5F88" w:rsidRPr="00B733F5" w:rsidRDefault="00EE5F88" w:rsidP="00754014">
            <w:pPr>
              <w:tabs>
                <w:tab w:val="num" w:pos="540"/>
              </w:tabs>
              <w:rPr>
                <w:sz w:val="24"/>
                <w:szCs w:val="24"/>
              </w:rPr>
            </w:pPr>
            <w:r w:rsidRPr="00AC239C">
              <w:rPr>
                <w:sz w:val="24"/>
                <w:szCs w:val="24"/>
              </w:rPr>
              <w:t>8. Izstrādes gaitā veiktās konsultācijas ar privātpersonām un institūcijām </w:t>
            </w:r>
          </w:p>
        </w:tc>
        <w:tc>
          <w:tcPr>
            <w:tcW w:w="7103" w:type="dxa"/>
            <w:tcBorders>
              <w:top w:val="single" w:sz="4" w:space="0" w:color="auto"/>
              <w:left w:val="single" w:sz="4" w:space="0" w:color="auto"/>
              <w:bottom w:val="single" w:sz="4" w:space="0" w:color="auto"/>
              <w:right w:val="single" w:sz="4" w:space="0" w:color="auto"/>
            </w:tcBorders>
            <w:vAlign w:val="center"/>
          </w:tcPr>
          <w:p w14:paraId="725EC9B4" w14:textId="54E9B6F9" w:rsidR="00EE5F88" w:rsidRPr="00B733F5" w:rsidRDefault="00EE5F88" w:rsidP="00754014">
            <w:pPr>
              <w:tabs>
                <w:tab w:val="num" w:pos="540"/>
              </w:tabs>
              <w:jc w:val="both"/>
              <w:rPr>
                <w:sz w:val="24"/>
                <w:szCs w:val="24"/>
              </w:rPr>
            </w:pPr>
            <w:r w:rsidRPr="00B733F5">
              <w:rPr>
                <w:sz w:val="24"/>
                <w:szCs w:val="24"/>
              </w:rPr>
              <w:t>Atbilstoši </w:t>
            </w:r>
            <w:hyperlink r:id="rId10" w:tgtFrame="_blank" w:history="1">
              <w:r w:rsidRPr="00B733F5">
                <w:rPr>
                  <w:sz w:val="24"/>
                  <w:szCs w:val="24"/>
                </w:rPr>
                <w:t>Pašvaldību likuma</w:t>
              </w:r>
            </w:hyperlink>
            <w:r w:rsidRPr="00B733F5">
              <w:rPr>
                <w:sz w:val="24"/>
                <w:szCs w:val="24"/>
              </w:rPr>
              <w:t> </w:t>
            </w:r>
            <w:hyperlink r:id="rId11" w:anchor="p46" w:tgtFrame="_blank" w:history="1">
              <w:r w:rsidRPr="00B733F5">
                <w:rPr>
                  <w:sz w:val="24"/>
                  <w:szCs w:val="24"/>
                </w:rPr>
                <w:t>46. panta</w:t>
              </w:r>
            </w:hyperlink>
            <w:r w:rsidRPr="00B733F5">
              <w:rPr>
                <w:sz w:val="24"/>
                <w:szCs w:val="24"/>
              </w:rPr>
              <w:t> trešās daļas prasībām saistošo n</w:t>
            </w:r>
            <w:r w:rsidRPr="00AC239C">
              <w:rPr>
                <w:sz w:val="24"/>
                <w:szCs w:val="24"/>
              </w:rPr>
              <w:t xml:space="preserve">oteikumu projekts un tam pievienotais paskaidrojuma raksts ir publicēts </w:t>
            </w:r>
            <w:r w:rsidRPr="00B733F5">
              <w:rPr>
                <w:sz w:val="24"/>
                <w:szCs w:val="24"/>
              </w:rPr>
              <w:t>Kuldīgas</w:t>
            </w:r>
            <w:r w:rsidRPr="00AC239C">
              <w:rPr>
                <w:sz w:val="24"/>
                <w:szCs w:val="24"/>
              </w:rPr>
              <w:t xml:space="preserve"> novada pašvaldības oficiālajā tīmekļvietnē </w:t>
            </w:r>
            <w:hyperlink r:id="rId12" w:history="1">
              <w:r w:rsidRPr="00B733F5">
                <w:rPr>
                  <w:i/>
                  <w:iCs/>
                </w:rPr>
                <w:t>www.kuldigasnovads.lv</w:t>
              </w:r>
            </w:hyperlink>
            <w:r w:rsidRPr="00B733F5">
              <w:rPr>
                <w:sz w:val="24"/>
                <w:szCs w:val="24"/>
              </w:rPr>
              <w:t xml:space="preserve">, sniedzot iespēju ikvienai privātpersonai </w:t>
            </w:r>
            <w:proofErr w:type="spellStart"/>
            <w:r w:rsidRPr="00B733F5">
              <w:rPr>
                <w:sz w:val="24"/>
                <w:szCs w:val="24"/>
              </w:rPr>
              <w:t>rakstveidā</w:t>
            </w:r>
            <w:proofErr w:type="spellEnd"/>
            <w:r w:rsidRPr="00B733F5">
              <w:rPr>
                <w:sz w:val="24"/>
                <w:szCs w:val="24"/>
              </w:rPr>
              <w:t xml:space="preserve"> vai elektroniskā formā iesniegt savus priekšlikumus, iebildumus un komentārus </w:t>
            </w:r>
            <w:r w:rsidRPr="00AC239C">
              <w:rPr>
                <w:sz w:val="24"/>
                <w:szCs w:val="24"/>
              </w:rPr>
              <w:t>no </w:t>
            </w:r>
            <w:hyperlink r:id="rId13" w:tgtFrame="_blank" w:history="1">
              <w:r w:rsidR="00AA6208">
                <w:t>__</w:t>
              </w:r>
              <w:r w:rsidRPr="00B733F5">
                <w:rPr>
                  <w:sz w:val="24"/>
                  <w:szCs w:val="24"/>
                </w:rPr>
                <w:t>.03.2024</w:t>
              </w:r>
              <w:r w:rsidRPr="00AC239C">
                <w:rPr>
                  <w:sz w:val="24"/>
                  <w:szCs w:val="24"/>
                </w:rPr>
                <w:t>.</w:t>
              </w:r>
            </w:hyperlink>
            <w:r w:rsidRPr="00AC239C">
              <w:rPr>
                <w:sz w:val="24"/>
                <w:szCs w:val="24"/>
              </w:rPr>
              <w:t xml:space="preserve"> līdz </w:t>
            </w:r>
            <w:r w:rsidR="00AA6208">
              <w:rPr>
                <w:sz w:val="24"/>
                <w:szCs w:val="24"/>
              </w:rPr>
              <w:t>__</w:t>
            </w:r>
            <w:r w:rsidRPr="00B733F5">
              <w:rPr>
                <w:sz w:val="24"/>
                <w:szCs w:val="24"/>
              </w:rPr>
              <w:t>.03.2024</w:t>
            </w:r>
            <w:r w:rsidRPr="00AC239C">
              <w:rPr>
                <w:sz w:val="24"/>
                <w:szCs w:val="24"/>
              </w:rPr>
              <w:t>.</w:t>
            </w:r>
            <w:r w:rsidRPr="00B733F5">
              <w:rPr>
                <w:sz w:val="24"/>
                <w:szCs w:val="24"/>
              </w:rPr>
              <w:t xml:space="preserve"> </w:t>
            </w:r>
          </w:p>
        </w:tc>
      </w:tr>
    </w:tbl>
    <w:p w14:paraId="23B252F0" w14:textId="77777777" w:rsidR="00EE5F88" w:rsidRPr="00B733F5" w:rsidRDefault="00EE5F88" w:rsidP="00EE5F88">
      <w:pPr>
        <w:pStyle w:val="naisf"/>
        <w:spacing w:before="120" w:after="0"/>
        <w:ind w:firstLine="0"/>
        <w:jc w:val="right"/>
        <w:rPr>
          <w:lang w:val="lv-LV"/>
        </w:rPr>
      </w:pPr>
    </w:p>
    <w:p w14:paraId="0B248D2B" w14:textId="77777777" w:rsidR="00EE5F88" w:rsidRPr="00B733F5" w:rsidRDefault="00EE5F88" w:rsidP="00EE5F88">
      <w:pPr>
        <w:pStyle w:val="naisf"/>
        <w:spacing w:before="120" w:after="0"/>
        <w:ind w:firstLine="0"/>
        <w:jc w:val="right"/>
        <w:rPr>
          <w:lang w:val="lv-LV"/>
        </w:rPr>
      </w:pPr>
      <w:r w:rsidRPr="00B733F5">
        <w:rPr>
          <w:lang w:val="lv-LV"/>
        </w:rPr>
        <w:t xml:space="preserve">Kuldīgas novada domes priekšsēdētāja Inese </w:t>
      </w:r>
      <w:proofErr w:type="spellStart"/>
      <w:r w:rsidRPr="00B733F5">
        <w:rPr>
          <w:lang w:val="lv-LV"/>
        </w:rPr>
        <w:t>Astaševska</w:t>
      </w:r>
      <w:proofErr w:type="spellEnd"/>
    </w:p>
    <w:p w14:paraId="35ACE442" w14:textId="77777777" w:rsidR="006317EB" w:rsidRPr="00B733F5" w:rsidRDefault="006317EB"/>
    <w:sectPr w:rsidR="006317EB" w:rsidRPr="00B733F5" w:rsidSect="00EE5F88">
      <w:footerReference w:type="default" r:id="rId14"/>
      <w:headerReference w:type="first" r:id="rId15"/>
      <w:pgSz w:w="11907" w:h="16840" w:code="9"/>
      <w:pgMar w:top="1134" w:right="851" w:bottom="1134" w:left="1701" w:header="527"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FF2FB" w14:textId="77777777" w:rsidR="008F60B1" w:rsidRDefault="008F60B1">
      <w:r>
        <w:separator/>
      </w:r>
    </w:p>
  </w:endnote>
  <w:endnote w:type="continuationSeparator" w:id="0">
    <w:p w14:paraId="7D30690C" w14:textId="77777777" w:rsidR="008F60B1" w:rsidRDefault="008F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5C9E" w14:textId="7C40603E" w:rsidR="00B733F5" w:rsidRDefault="00EE5F88">
    <w:pPr>
      <w:pStyle w:val="Footer"/>
      <w:jc w:val="center"/>
      <w:rPr>
        <w:rFonts w:cs="Tahoma"/>
        <w:b/>
        <w:i/>
        <w:color w:val="C0C0C0"/>
        <w:spacing w:val="160"/>
        <w:sz w:val="16"/>
        <w:szCs w:val="16"/>
      </w:rPr>
    </w:pPr>
    <w:r w:rsidRPr="00863054">
      <w:rPr>
        <w:rFonts w:cs="Tahoma"/>
        <w:b/>
        <w:i/>
        <w:noProof/>
        <w:color w:val="C0C0C0"/>
        <w:spacing w:val="160"/>
        <w:sz w:val="16"/>
        <w:szCs w:val="16"/>
        <w:lang w:val="en-US"/>
      </w:rPr>
      <mc:AlternateContent>
        <mc:Choice Requires="wps">
          <w:drawing>
            <wp:anchor distT="0" distB="0" distL="114300" distR="114300" simplePos="0" relativeHeight="251659264" behindDoc="0" locked="0" layoutInCell="1" allowOverlap="1" wp14:anchorId="14486525" wp14:editId="7CA5B5E7">
              <wp:simplePos x="0" y="0"/>
              <wp:positionH relativeFrom="column">
                <wp:posOffset>0</wp:posOffset>
              </wp:positionH>
              <wp:positionV relativeFrom="paragraph">
                <wp:posOffset>13335</wp:posOffset>
              </wp:positionV>
              <wp:extent cx="5943600" cy="228600"/>
              <wp:effectExtent l="0" t="3810" r="0" b="0"/>
              <wp:wrapNone/>
              <wp:docPr id="48557874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F444CB" w14:textId="77777777" w:rsidR="00B733F5" w:rsidRDefault="00B733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86525" id="_x0000_t202" coordsize="21600,21600" o:spt="202" path="m,l,21600r21600,l21600,xe">
              <v:stroke joinstyle="miter"/>
              <v:path gradientshapeok="t" o:connecttype="rect"/>
            </v:shapetype>
            <v:shape id="Text Box 4" o:spid="_x0000_s1026" type="#_x0000_t202" style="position:absolute;left:0;text-align:left;margin-left:0;margin-top:1.05pt;width:46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" stroked="f">
              <v:textbox>
                <w:txbxContent>
                  <w:p w14:paraId="63F444CB" w14:textId="77777777" w:rsidR="00B733F5" w:rsidRDefault="00B733F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67994" w14:textId="77777777" w:rsidR="008F60B1" w:rsidRDefault="008F60B1">
      <w:r>
        <w:separator/>
      </w:r>
    </w:p>
  </w:footnote>
  <w:footnote w:type="continuationSeparator" w:id="0">
    <w:p w14:paraId="4A64262F" w14:textId="77777777" w:rsidR="008F60B1" w:rsidRDefault="008F6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5E1D" w14:textId="7D3A9F27" w:rsidR="00B733F5" w:rsidRDefault="00EE5F88" w:rsidP="0014066C">
    <w:pPr>
      <w:pStyle w:val="Header"/>
    </w:pPr>
    <w:r>
      <w:rPr>
        <w:noProof/>
      </w:rPr>
      <mc:AlternateContent>
        <mc:Choice Requires="wps">
          <w:drawing>
            <wp:anchor distT="0" distB="0" distL="114300" distR="114300" simplePos="0" relativeHeight="251660288" behindDoc="0" locked="0" layoutInCell="1" allowOverlap="1" wp14:anchorId="385CEA99" wp14:editId="6E7AEF48">
              <wp:simplePos x="0" y="0"/>
              <wp:positionH relativeFrom="column">
                <wp:posOffset>300355</wp:posOffset>
              </wp:positionH>
              <wp:positionV relativeFrom="paragraph">
                <wp:posOffset>165735</wp:posOffset>
              </wp:positionV>
              <wp:extent cx="6121400" cy="405130"/>
              <wp:effectExtent l="0" t="0" r="0" b="0"/>
              <wp:wrapNone/>
              <wp:docPr id="103744427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405130"/>
                      </a:xfrm>
                      <a:prstGeom prst="rect">
                        <a:avLst/>
                      </a:prstGeom>
                      <a:noFill/>
                      <a:ln>
                        <a:noFill/>
                      </a:ln>
                    </wps:spPr>
                    <wps:txbx>
                      <w:txbxContent>
                        <w:p w14:paraId="73F41734" w14:textId="77777777" w:rsidR="00B733F5" w:rsidRPr="00C3691F" w:rsidRDefault="00B733F5" w:rsidP="0014066C">
                          <w:pPr>
                            <w:pStyle w:val="Heading2"/>
                            <w:jc w:val="both"/>
                            <w:rPr>
                              <w:spacing w:val="70"/>
                              <w:sz w:val="42"/>
                              <w:szCs w:val="42"/>
                            </w:rPr>
                          </w:pPr>
                          <w:r w:rsidRPr="00C3691F">
                            <w:rPr>
                              <w:spacing w:val="70"/>
                              <w:sz w:val="42"/>
                              <w:szCs w:val="42"/>
                            </w:rPr>
                            <w:t>KULDĪGAS NOVADA PAŠVALDĪBA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CEA99" id="_x0000_t202" coordsize="21600,21600" o:spt="202" path="m,l,21600r21600,l21600,xe">
              <v:stroke joinstyle="miter"/>
              <v:path gradientshapeok="t" o:connecttype="rect"/>
            </v:shapetype>
            <v:shape id="Text Box 3" o:spid="_x0000_s1027" type="#_x0000_t202" style="position:absolute;margin-left:23.65pt;margin-top:13.05pt;width:482pt;height: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" filled="f" stroked="f">
              <v:textbox>
                <w:txbxContent>
                  <w:p w14:paraId="73F41734" w14:textId="77777777" w:rsidR="00B733F5" w:rsidRPr="00C3691F" w:rsidRDefault="00B733F5" w:rsidP="0014066C">
                    <w:pPr>
                      <w:pStyle w:val="Heading2"/>
                      <w:jc w:val="both"/>
                      <w:rPr>
                        <w:spacing w:val="70"/>
                        <w:sz w:val="42"/>
                        <w:szCs w:val="42"/>
                      </w:rPr>
                    </w:pPr>
                    <w:r w:rsidRPr="00C3691F">
                      <w:rPr>
                        <w:spacing w:val="70"/>
                        <w:sz w:val="42"/>
                        <w:szCs w:val="42"/>
                      </w:rPr>
                      <w:t>KULDĪGAS NOVADA PAŠVALDĪBA</w:t>
                    </w:r>
                  </w:p>
                </w:txbxContent>
              </v:textbox>
            </v:shape>
          </w:pict>
        </mc:Fallback>
      </mc:AlternateContent>
    </w:r>
    <w:r>
      <w:rPr>
        <w:noProof/>
      </w:rPr>
      <w:drawing>
        <wp:anchor distT="0" distB="0" distL="114300" distR="114300" simplePos="0" relativeHeight="251662336" behindDoc="1" locked="0" layoutInCell="1" allowOverlap="1" wp14:anchorId="5FA0C539" wp14:editId="54D64348">
          <wp:simplePos x="0" y="0"/>
          <wp:positionH relativeFrom="column">
            <wp:posOffset>-345440</wp:posOffset>
          </wp:positionH>
          <wp:positionV relativeFrom="paragraph">
            <wp:posOffset>10160</wp:posOffset>
          </wp:positionV>
          <wp:extent cx="610235" cy="741680"/>
          <wp:effectExtent l="0" t="0" r="0" b="1270"/>
          <wp:wrapNone/>
          <wp:docPr id="1387571401" name="Picture 2" descr="D:\Users\Dzintars\Desktop\pgp\Kuldigas novad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zintars\Desktop\pgp\Kuldigas novads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35"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62DBD" w14:textId="77777777" w:rsidR="00B733F5" w:rsidRDefault="00B733F5" w:rsidP="0014066C">
    <w:pPr>
      <w:pStyle w:val="Header"/>
    </w:pPr>
  </w:p>
  <w:p w14:paraId="34359623" w14:textId="77777777" w:rsidR="00B733F5" w:rsidRDefault="00B733F5" w:rsidP="0014066C">
    <w:pPr>
      <w:pStyle w:val="Header"/>
    </w:pPr>
  </w:p>
  <w:p w14:paraId="06CD7FEE" w14:textId="5FED9DD2" w:rsidR="00B733F5" w:rsidRDefault="00EE5F88" w:rsidP="0014066C">
    <w:pPr>
      <w:pStyle w:val="Header"/>
    </w:pPr>
    <w:r>
      <w:rPr>
        <w:noProof/>
      </w:rPr>
      <mc:AlternateContent>
        <mc:Choice Requires="wps">
          <w:drawing>
            <wp:anchor distT="0" distB="0" distL="114300" distR="114300" simplePos="0" relativeHeight="251661312" behindDoc="0" locked="0" layoutInCell="1" allowOverlap="1" wp14:anchorId="35BB0D26" wp14:editId="76F9959D">
              <wp:simplePos x="0" y="0"/>
              <wp:positionH relativeFrom="column">
                <wp:posOffset>-422910</wp:posOffset>
              </wp:positionH>
              <wp:positionV relativeFrom="paragraph">
                <wp:posOffset>249555</wp:posOffset>
              </wp:positionV>
              <wp:extent cx="6598920" cy="419100"/>
              <wp:effectExtent l="0" t="0" r="0" b="0"/>
              <wp:wrapNone/>
              <wp:docPr id="34747705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419100"/>
                      </a:xfrm>
                      <a:prstGeom prst="rect">
                        <a:avLst/>
                      </a:prstGeom>
                      <a:noFill/>
                      <a:ln>
                        <a:noFill/>
                      </a:ln>
                    </wps:spPr>
                    <wps:txbx>
                      <w:txbxContent>
                        <w:p w14:paraId="6EC06B4A" w14:textId="77777777" w:rsidR="00B733F5" w:rsidRPr="00617C42" w:rsidRDefault="00B733F5" w:rsidP="0014066C">
                          <w:pPr>
                            <w:pBdr>
                              <w:top w:val="single" w:sz="4" w:space="1" w:color="auto"/>
                            </w:pBdr>
                            <w:jc w:val="center"/>
                            <w:rPr>
                              <w:i/>
                              <w:sz w:val="18"/>
                              <w:szCs w:val="16"/>
                            </w:rPr>
                          </w:pPr>
                          <w:proofErr w:type="spellStart"/>
                          <w:r w:rsidRPr="00617C42">
                            <w:rPr>
                              <w:i/>
                              <w:sz w:val="18"/>
                              <w:szCs w:val="16"/>
                            </w:rPr>
                            <w:t>reģ</w:t>
                          </w:r>
                          <w:proofErr w:type="spellEnd"/>
                          <w:r w:rsidRPr="00617C42">
                            <w:rPr>
                              <w:i/>
                              <w:sz w:val="18"/>
                              <w:szCs w:val="16"/>
                            </w:rPr>
                            <w:t xml:space="preserve">. Nr.90000035590 Baznīcas ielā 1, Kuldīga, Kuldīgas novads, LV-3301  tālr.63322469  fakss 63341422 </w:t>
                          </w:r>
                          <w:r w:rsidRPr="00617C42">
                            <w:rPr>
                              <w:i/>
                              <w:sz w:val="18"/>
                              <w:szCs w:val="16"/>
                            </w:rPr>
                            <w:br/>
                            <w:t>dome@kuldiga.lv  www.kuldiga</w:t>
                          </w:r>
                          <w:r>
                            <w:rPr>
                              <w:i/>
                              <w:sz w:val="18"/>
                              <w:szCs w:val="16"/>
                            </w:rPr>
                            <w:t>snovads</w:t>
                          </w:r>
                          <w:r w:rsidRPr="00617C42">
                            <w:rPr>
                              <w:i/>
                              <w:sz w:val="18"/>
                              <w:szCs w:val="16"/>
                            </w:rPr>
                            <w:t>.lv</w:t>
                          </w:r>
                        </w:p>
                        <w:p w14:paraId="66E0F363" w14:textId="77777777" w:rsidR="00B733F5" w:rsidRDefault="00B733F5" w:rsidP="0014066C">
                          <w:pPr>
                            <w:pBdr>
                              <w:top w:val="single" w:sz="4" w:space="1" w:color="auto"/>
                            </w:pBdr>
                            <w:jc w:val="center"/>
                            <w:rPr>
                              <w:i/>
                              <w:sz w:val="18"/>
                              <w:szCs w:val="16"/>
                            </w:rPr>
                          </w:pPr>
                        </w:p>
                        <w:p w14:paraId="5EE60065" w14:textId="77777777" w:rsidR="00B733F5" w:rsidRDefault="00B733F5" w:rsidP="001406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B0D26" id="Text Box 1" o:spid="_x0000_s1028" type="#_x0000_t202" style="position:absolute;margin-left:-33.3pt;margin-top:19.65pt;width:519.6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" filled="f" stroked="f">
              <v:textbox>
                <w:txbxContent>
                  <w:p w14:paraId="6EC06B4A" w14:textId="77777777" w:rsidR="00B733F5" w:rsidRPr="00617C42" w:rsidRDefault="00B733F5" w:rsidP="0014066C">
                    <w:pPr>
                      <w:pBdr>
                        <w:top w:val="single" w:sz="4" w:space="1" w:color="auto"/>
                      </w:pBdr>
                      <w:jc w:val="center"/>
                      <w:rPr>
                        <w:i/>
                        <w:sz w:val="18"/>
                        <w:szCs w:val="16"/>
                      </w:rPr>
                    </w:pPr>
                    <w:proofErr w:type="spellStart"/>
                    <w:r w:rsidRPr="00617C42">
                      <w:rPr>
                        <w:i/>
                        <w:sz w:val="18"/>
                        <w:szCs w:val="16"/>
                      </w:rPr>
                      <w:t>reģ</w:t>
                    </w:r>
                    <w:proofErr w:type="spellEnd"/>
                    <w:r w:rsidRPr="00617C42">
                      <w:rPr>
                        <w:i/>
                        <w:sz w:val="18"/>
                        <w:szCs w:val="16"/>
                      </w:rPr>
                      <w:t xml:space="preserve">. Nr.90000035590 Baznīcas ielā 1, Kuldīga, Kuldīgas novads, LV-3301  tālr.63322469  fakss 63341422 </w:t>
                    </w:r>
                    <w:r w:rsidRPr="00617C42">
                      <w:rPr>
                        <w:i/>
                        <w:sz w:val="18"/>
                        <w:szCs w:val="16"/>
                      </w:rPr>
                      <w:br/>
                      <w:t>dome@kuldiga.lv  www.kuldiga</w:t>
                    </w:r>
                    <w:r>
                      <w:rPr>
                        <w:i/>
                        <w:sz w:val="18"/>
                        <w:szCs w:val="16"/>
                      </w:rPr>
                      <w:t>snovads</w:t>
                    </w:r>
                    <w:r w:rsidRPr="00617C42">
                      <w:rPr>
                        <w:i/>
                        <w:sz w:val="18"/>
                        <w:szCs w:val="16"/>
                      </w:rPr>
                      <w:t>.lv</w:t>
                    </w:r>
                  </w:p>
                  <w:p w14:paraId="66E0F363" w14:textId="77777777" w:rsidR="00B733F5" w:rsidRDefault="00B733F5" w:rsidP="0014066C">
                    <w:pPr>
                      <w:pBdr>
                        <w:top w:val="single" w:sz="4" w:space="1" w:color="auto"/>
                      </w:pBdr>
                      <w:jc w:val="center"/>
                      <w:rPr>
                        <w:i/>
                        <w:sz w:val="18"/>
                        <w:szCs w:val="16"/>
                      </w:rPr>
                    </w:pPr>
                  </w:p>
                  <w:p w14:paraId="5EE60065" w14:textId="77777777" w:rsidR="00B733F5" w:rsidRDefault="00B733F5" w:rsidP="0014066C"/>
                </w:txbxContent>
              </v:textbox>
            </v:shape>
          </w:pict>
        </mc:Fallback>
      </mc:AlternateContent>
    </w:r>
  </w:p>
  <w:p w14:paraId="14B17E51" w14:textId="77777777" w:rsidR="00B733F5" w:rsidRDefault="00B733F5" w:rsidP="0014066C">
    <w:pPr>
      <w:pStyle w:val="Header"/>
    </w:pPr>
  </w:p>
  <w:p w14:paraId="7847AD62" w14:textId="77777777" w:rsidR="00B733F5" w:rsidRDefault="00B733F5" w:rsidP="001406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528"/>
    <w:rsid w:val="006317EB"/>
    <w:rsid w:val="008F60B1"/>
    <w:rsid w:val="00AA6208"/>
    <w:rsid w:val="00B733F5"/>
    <w:rsid w:val="00BC3528"/>
    <w:rsid w:val="00EE5F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FE47F"/>
  <w15:chartTrackingRefBased/>
  <w15:docId w15:val="{2EF1FFE3-A049-4193-AFC8-00A9697C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F88"/>
    <w:pPr>
      <w:spacing w:after="0" w:line="240" w:lineRule="auto"/>
    </w:pPr>
    <w:rPr>
      <w:rFonts w:ascii="Times New Roman" w:eastAsia="Times New Roman" w:hAnsi="Times New Roman" w:cs="Times New Roman"/>
      <w:kern w:val="0"/>
      <w:sz w:val="26"/>
      <w:szCs w:val="28"/>
      <w14:ligatures w14:val="none"/>
    </w:rPr>
  </w:style>
  <w:style w:type="paragraph" w:styleId="Heading2">
    <w:name w:val="heading 2"/>
    <w:basedOn w:val="Normal"/>
    <w:next w:val="Normal"/>
    <w:link w:val="Heading2Char"/>
    <w:qFormat/>
    <w:rsid w:val="00EE5F88"/>
    <w:pPr>
      <w:keepNext/>
      <w:jc w:val="center"/>
      <w:outlineLvl w:val="1"/>
    </w:pPr>
    <w:rPr>
      <w:spacing w:val="1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5F88"/>
    <w:rPr>
      <w:rFonts w:ascii="Times New Roman" w:eastAsia="Times New Roman" w:hAnsi="Times New Roman" w:cs="Times New Roman"/>
      <w:spacing w:val="100"/>
      <w:kern w:val="0"/>
      <w:sz w:val="40"/>
      <w:szCs w:val="40"/>
      <w14:ligatures w14:val="none"/>
    </w:rPr>
  </w:style>
  <w:style w:type="paragraph" w:styleId="Header">
    <w:name w:val="header"/>
    <w:basedOn w:val="Normal"/>
    <w:link w:val="HeaderChar"/>
    <w:rsid w:val="00EE5F88"/>
    <w:pPr>
      <w:tabs>
        <w:tab w:val="center" w:pos="4320"/>
        <w:tab w:val="right" w:pos="8640"/>
      </w:tabs>
    </w:pPr>
  </w:style>
  <w:style w:type="character" w:customStyle="1" w:styleId="HeaderChar">
    <w:name w:val="Header Char"/>
    <w:basedOn w:val="DefaultParagraphFont"/>
    <w:link w:val="Header"/>
    <w:rsid w:val="00EE5F88"/>
    <w:rPr>
      <w:rFonts w:ascii="Times New Roman" w:eastAsia="Times New Roman" w:hAnsi="Times New Roman" w:cs="Times New Roman"/>
      <w:kern w:val="0"/>
      <w:sz w:val="26"/>
      <w:szCs w:val="28"/>
      <w14:ligatures w14:val="none"/>
    </w:rPr>
  </w:style>
  <w:style w:type="paragraph" w:styleId="Footer">
    <w:name w:val="footer"/>
    <w:basedOn w:val="Normal"/>
    <w:link w:val="FooterChar"/>
    <w:rsid w:val="00EE5F88"/>
    <w:pPr>
      <w:tabs>
        <w:tab w:val="center" w:pos="4320"/>
        <w:tab w:val="right" w:pos="8640"/>
      </w:tabs>
    </w:pPr>
  </w:style>
  <w:style w:type="character" w:customStyle="1" w:styleId="FooterChar">
    <w:name w:val="Footer Char"/>
    <w:basedOn w:val="DefaultParagraphFont"/>
    <w:link w:val="Footer"/>
    <w:rsid w:val="00EE5F88"/>
    <w:rPr>
      <w:rFonts w:ascii="Times New Roman" w:eastAsia="Times New Roman" w:hAnsi="Times New Roman" w:cs="Times New Roman"/>
      <w:kern w:val="0"/>
      <w:sz w:val="26"/>
      <w:szCs w:val="28"/>
      <w14:ligatures w14:val="none"/>
    </w:rPr>
  </w:style>
  <w:style w:type="paragraph" w:customStyle="1" w:styleId="naisf">
    <w:name w:val="naisf"/>
    <w:basedOn w:val="Normal"/>
    <w:rsid w:val="00EE5F88"/>
    <w:pPr>
      <w:spacing w:before="64" w:after="64"/>
      <w:ind w:firstLine="319"/>
      <w:jc w:val="both"/>
    </w:pPr>
    <w:rPr>
      <w:sz w:val="24"/>
      <w:szCs w:val="24"/>
      <w:lang w:val="en-US"/>
    </w:rPr>
  </w:style>
  <w:style w:type="paragraph" w:customStyle="1" w:styleId="naisnod">
    <w:name w:val="naisnod"/>
    <w:basedOn w:val="Normal"/>
    <w:rsid w:val="00EE5F88"/>
    <w:pPr>
      <w:spacing w:before="150" w:after="150"/>
      <w:jc w:val="center"/>
    </w:pPr>
    <w:rPr>
      <w:b/>
      <w:bCs/>
      <w:sz w:val="24"/>
      <w:szCs w:val="24"/>
      <w:lang w:eastAsia="lv-LV"/>
    </w:rPr>
  </w:style>
  <w:style w:type="paragraph" w:customStyle="1" w:styleId="naiskr">
    <w:name w:val="naiskr"/>
    <w:basedOn w:val="Normal"/>
    <w:rsid w:val="00EE5F88"/>
    <w:pPr>
      <w:spacing w:before="75" w:after="75"/>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272-publisko-agenturu-likums" TargetMode="External"/><Relationship Id="rId13" Type="http://schemas.openxmlformats.org/officeDocument/2006/relationships/hyperlink" Target="https://likumi.lv/ta/id/347676-par-saldus-novada-pasvaldibas-agenturas-saldus-turisma-informacijas-kulturas-un-sporta-centrs-maksas-pakalpojumiem/redakcijas-datums/2023/10/13" TargetMode="External"/><Relationship Id="rId3" Type="http://schemas.openxmlformats.org/officeDocument/2006/relationships/webSettings" Target="webSettings.xml"/><Relationship Id="rId7" Type="http://schemas.openxmlformats.org/officeDocument/2006/relationships/hyperlink" Target="https://likumi.lv/ta/id/202272-publisko-agenturu-likums" TargetMode="External"/><Relationship Id="rId12" Type="http://schemas.openxmlformats.org/officeDocument/2006/relationships/hyperlink" Target="http://www.kuldigasnovads.lv"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ikumi.lv/ta/id/202272-publisko-agenturu-likums" TargetMode="External"/><Relationship Id="rId11" Type="http://schemas.openxmlformats.org/officeDocument/2006/relationships/hyperlink" Target="https://likumi.lv/ta/id/336956-pasvaldibu-likum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likumi.lv/ta/id/336956-pasvaldibu-likums" TargetMode="External"/><Relationship Id="rId4" Type="http://schemas.openxmlformats.org/officeDocument/2006/relationships/footnotes" Target="footnotes.xml"/><Relationship Id="rId9" Type="http://schemas.openxmlformats.org/officeDocument/2006/relationships/hyperlink" Target="https://likumi.lv/ta/id/202272-publisko-agenturu-likum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3315</Words>
  <Characters>1891</Characters>
  <Application>Microsoft Office Word</Application>
  <DocSecurity>4</DocSecurity>
  <Lines>15</Lines>
  <Paragraphs>10</Paragraphs>
  <ScaleCrop>false</ScaleCrop>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Malvīne Kārkliņa</dc:creator>
  <cp:keywords/>
  <dc:description/>
  <cp:lastModifiedBy>Roberta Balode</cp:lastModifiedBy>
  <cp:revision>2</cp:revision>
  <dcterms:created xsi:type="dcterms:W3CDTF">2024-03-04T09:11:00Z</dcterms:created>
  <dcterms:modified xsi:type="dcterms:W3CDTF">2024-03-04T09:11:00Z</dcterms:modified>
</cp:coreProperties>
</file>