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E243" w14:textId="77777777" w:rsidR="00C52B4E" w:rsidRPr="00AD1EF1" w:rsidRDefault="00C52B4E" w:rsidP="00C52B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b/>
          <w:sz w:val="26"/>
          <w:szCs w:val="26"/>
        </w:rPr>
      </w:pPr>
      <w:r w:rsidRPr="00AD1EF1">
        <w:rPr>
          <w:b/>
          <w:sz w:val="26"/>
          <w:szCs w:val="26"/>
        </w:rPr>
        <w:t>PASKAIDROJUMA RAKSTS</w:t>
      </w:r>
    </w:p>
    <w:p w14:paraId="242F19FB" w14:textId="77777777" w:rsidR="00C52B4E" w:rsidRPr="00C52B4E"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sz w:val="24"/>
          <w:szCs w:val="24"/>
        </w:rPr>
      </w:pPr>
      <w:r w:rsidRPr="00C52B4E">
        <w:rPr>
          <w:sz w:val="24"/>
          <w:szCs w:val="24"/>
        </w:rPr>
        <w:t xml:space="preserve">Kuldīgas novada domes saistošajiem </w:t>
      </w:r>
      <w:r w:rsidRPr="000816CB">
        <w:rPr>
          <w:sz w:val="24"/>
          <w:szCs w:val="24"/>
        </w:rPr>
        <w:t>noteikumiem Nr. ____</w:t>
      </w:r>
    </w:p>
    <w:p w14:paraId="3E046C67" w14:textId="77777777" w:rsidR="00C52B4E" w:rsidRPr="00AD1EF1"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4"/>
          <w:szCs w:val="24"/>
        </w:rPr>
      </w:pPr>
      <w:bookmarkStart w:id="0" w:name="_Hlk161221832"/>
      <w:r w:rsidRPr="00AD1EF1">
        <w:rPr>
          <w:b/>
          <w:sz w:val="24"/>
          <w:szCs w:val="24"/>
        </w:rPr>
        <w:t>“</w:t>
      </w:r>
      <w:r w:rsidRPr="00AD1EF1">
        <w:rPr>
          <w:b/>
          <w:bCs/>
          <w:sz w:val="24"/>
          <w:szCs w:val="24"/>
          <w:lang w:eastAsia="lv-LV"/>
        </w:rPr>
        <w:t>Kuldīgas novada pašvaldības stipendiju piešķiršanas kārtīb</w:t>
      </w:r>
      <w:r>
        <w:rPr>
          <w:b/>
          <w:bCs/>
          <w:sz w:val="24"/>
          <w:szCs w:val="24"/>
          <w:lang w:eastAsia="lv-LV"/>
        </w:rPr>
        <w:t>a</w:t>
      </w:r>
      <w:r w:rsidRPr="00AD1EF1">
        <w:rPr>
          <w:b/>
          <w:sz w:val="24"/>
          <w:szCs w:val="24"/>
        </w:rPr>
        <w:t>”</w:t>
      </w:r>
      <w:bookmarkEnd w:id="0"/>
    </w:p>
    <w:p w14:paraId="4ABF8A6D" w14:textId="77777777" w:rsidR="00C52B4E" w:rsidRPr="00AD1EF1"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bCs/>
          <w:sz w:val="24"/>
          <w:szCs w:val="24"/>
        </w:rPr>
      </w:pPr>
    </w:p>
    <w:p w14:paraId="312E5DBA" w14:textId="77777777" w:rsidR="00C52B4E" w:rsidRPr="00AD1EF1"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
    <w:tbl>
      <w:tblPr>
        <w:tblW w:w="9526" w:type="dxa"/>
        <w:tblInd w:w="-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C52B4E" w:rsidRPr="0030168A" w14:paraId="77E7B40A"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CE7226" w14:textId="77777777" w:rsidR="00C52B4E" w:rsidRPr="0030168A" w:rsidRDefault="00C52B4E" w:rsidP="00981682">
            <w:pPr>
              <w:ind w:right="39"/>
              <w:jc w:val="center"/>
              <w:textAlignment w:val="baseline"/>
              <w:rPr>
                <w:sz w:val="24"/>
                <w:szCs w:val="24"/>
                <w:lang w:eastAsia="lv-LV"/>
              </w:rPr>
            </w:pPr>
            <w:r w:rsidRPr="0030168A">
              <w:rPr>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CFE03E1" w14:textId="77777777" w:rsidR="00C52B4E" w:rsidRPr="0030168A" w:rsidRDefault="00C52B4E" w:rsidP="00981682">
            <w:pPr>
              <w:ind w:right="102"/>
              <w:jc w:val="center"/>
              <w:textAlignment w:val="baseline"/>
              <w:rPr>
                <w:b/>
                <w:bCs/>
                <w:sz w:val="24"/>
                <w:szCs w:val="24"/>
                <w:lang w:eastAsia="lv-LV"/>
              </w:rPr>
            </w:pPr>
            <w:r w:rsidRPr="0030168A">
              <w:rPr>
                <w:b/>
                <w:bCs/>
                <w:sz w:val="24"/>
                <w:szCs w:val="24"/>
                <w:lang w:eastAsia="lv-LV"/>
              </w:rPr>
              <w:t>Norādāmā informācija </w:t>
            </w:r>
          </w:p>
        </w:tc>
      </w:tr>
      <w:tr w:rsidR="00C52B4E" w:rsidRPr="0030168A" w14:paraId="4FBB49C3"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F2D3A7" w14:textId="77777777" w:rsidR="00C52B4E" w:rsidRPr="0030168A" w:rsidRDefault="00C52B4E" w:rsidP="00C52B4E">
            <w:pPr>
              <w:widowControl w:val="0"/>
              <w:numPr>
                <w:ilvl w:val="0"/>
                <w:numId w:val="1"/>
              </w:numPr>
              <w:ind w:left="392" w:right="39" w:hanging="284"/>
              <w:textAlignment w:val="baseline"/>
              <w:rPr>
                <w:sz w:val="24"/>
                <w:szCs w:val="24"/>
                <w:lang w:eastAsia="lv-LV"/>
              </w:rPr>
            </w:pPr>
            <w:r w:rsidRPr="0030168A">
              <w:rPr>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AE766D" w14:textId="77777777" w:rsidR="00C52B4E" w:rsidRPr="005A16D1" w:rsidRDefault="00C52B4E" w:rsidP="005A16D1">
            <w:pPr>
              <w:widowControl w:val="0"/>
              <w:numPr>
                <w:ilvl w:val="0"/>
                <w:numId w:val="9"/>
              </w:numPr>
              <w:ind w:left="557" w:right="102" w:hanging="425"/>
              <w:jc w:val="both"/>
              <w:textAlignment w:val="baseline"/>
              <w:rPr>
                <w:sz w:val="24"/>
                <w:szCs w:val="24"/>
                <w:lang w:eastAsia="lv-LV"/>
              </w:rPr>
            </w:pPr>
            <w:r w:rsidRPr="002E5A80">
              <w:rPr>
                <w:i/>
                <w:sz w:val="24"/>
                <w:szCs w:val="24"/>
                <w:lang w:eastAsia="lv-LV"/>
              </w:rPr>
              <w:t>saistošo noteikumu izdošanas mērķis – ko pašvaldība vēlas sasniegt ar saistošajiem noteikumiem, kādi būs ieguvumi</w:t>
            </w:r>
            <w:r>
              <w:rPr>
                <w:sz w:val="24"/>
                <w:szCs w:val="24"/>
                <w:lang w:eastAsia="lv-LV"/>
              </w:rPr>
              <w:t xml:space="preserve">: </w:t>
            </w:r>
            <w:r w:rsidRPr="005A16D1">
              <w:rPr>
                <w:sz w:val="24"/>
                <w:szCs w:val="24"/>
                <w:lang w:eastAsia="lv-LV"/>
              </w:rPr>
              <w:t>Izpildot Pašvaldību likuma pārejas noteikumu 6. punktā noteikto, pašvaldības domei jāizvērtē uz likuma “Par pašvaldībām” normu pamata izdoto saistošo noteikumu atbilstība Pašvaldību likumam un jāizdod jauni saistošie noteikumi atbilstoši pilnvarojumam. Līdz jaunu saistošo noteikumu spēkā stāšanās dienai, bet ne ilgāk kā līdz 2024. gada 30. jūnijam, piemērojami uz likuma “Par pašvaldībām” normu pamata izdotie saistošie noteikumi, ciktāl tie nav pretrunā ar likumu. Ir izstrādāti jauni saistošie noteikumi par kārtību, kādā Kuldīgas novada pašvaldība (turpmāk – Pašvaldība), budžetā paredzēto līdzekļu ietvaros, piešķir un izmaksā stipendijas studentiem vai rezidentiem, atbilstoši Pašvaldību likuma 44. panta otrajā daļā noteiktajam, ka dome var izdot saistošos noteikumus, lai nodrošinātu pašvaldības autonomo funkciju un brīvprātīgo iniciatīvu izpildi.</w:t>
            </w:r>
          </w:p>
          <w:p w14:paraId="0401F564" w14:textId="77777777" w:rsidR="00C52B4E" w:rsidRPr="005A16D1" w:rsidRDefault="00C52B4E" w:rsidP="00C52B4E">
            <w:pPr>
              <w:widowControl w:val="0"/>
              <w:numPr>
                <w:ilvl w:val="0"/>
                <w:numId w:val="9"/>
              </w:numPr>
              <w:ind w:left="557" w:right="102" w:hanging="425"/>
              <w:jc w:val="both"/>
              <w:textAlignment w:val="baseline"/>
              <w:rPr>
                <w:sz w:val="24"/>
                <w:szCs w:val="24"/>
                <w:lang w:eastAsia="lv-LV"/>
              </w:rPr>
            </w:pPr>
            <w:r w:rsidRPr="002E5A80">
              <w:rPr>
                <w:i/>
                <w:sz w:val="24"/>
                <w:szCs w:val="24"/>
                <w:lang w:eastAsia="lv-LV"/>
              </w:rPr>
              <w:t>problēmas raksturojums, kuras risināšanai nepieciešami saistošie noteikumi</w:t>
            </w:r>
            <w:r w:rsidR="005A16D1">
              <w:rPr>
                <w:sz w:val="24"/>
                <w:szCs w:val="24"/>
                <w:lang w:eastAsia="lv-LV"/>
              </w:rPr>
              <w:t xml:space="preserve">: </w:t>
            </w:r>
            <w:r w:rsidRPr="005A16D1">
              <w:rPr>
                <w:sz w:val="24"/>
                <w:szCs w:val="24"/>
              </w:rPr>
              <w:t>Organizējot pašvaldības funkciju izpildi, tostarp nodrošinājumu ar nepieciešamajiem speciālistiem, it īpaši izglītības un veselības aprūpes jomā, saistošo noteikumu mērķis ir piesaistīt novadam jaunos speciālistus, atbalstot topošos speciālistus materiāli studiju laikā.</w:t>
            </w:r>
          </w:p>
          <w:p w14:paraId="5A2F9CDF" w14:textId="77777777" w:rsidR="00C52B4E" w:rsidRPr="005A16D1" w:rsidRDefault="00C52B4E" w:rsidP="00C52B4E">
            <w:pPr>
              <w:widowControl w:val="0"/>
              <w:numPr>
                <w:ilvl w:val="0"/>
                <w:numId w:val="9"/>
              </w:numPr>
              <w:ind w:left="557" w:right="102" w:hanging="425"/>
              <w:jc w:val="both"/>
              <w:textAlignment w:val="baseline"/>
              <w:rPr>
                <w:sz w:val="24"/>
                <w:szCs w:val="24"/>
                <w:lang w:eastAsia="lv-LV"/>
              </w:rPr>
            </w:pPr>
            <w:r w:rsidRPr="002E5A80">
              <w:rPr>
                <w:i/>
                <w:sz w:val="24"/>
                <w:szCs w:val="24"/>
                <w:lang w:eastAsia="lv-LV"/>
              </w:rPr>
              <w:t>pastāvošais tiesiskais regulējums, tā būtības skaidrojums un pastāvošā tiesiskā regulējuma nepilnību raksturojums</w:t>
            </w:r>
            <w:r w:rsidR="005A16D1">
              <w:rPr>
                <w:sz w:val="24"/>
                <w:szCs w:val="24"/>
                <w:lang w:eastAsia="lv-LV"/>
              </w:rPr>
              <w:t xml:space="preserve">: </w:t>
            </w:r>
            <w:r w:rsidRPr="005A16D1">
              <w:rPr>
                <w:sz w:val="24"/>
                <w:szCs w:val="24"/>
                <w:lang w:eastAsia="lv-LV"/>
              </w:rPr>
              <w:t xml:space="preserve">Ar saistošo noteikumu </w:t>
            </w:r>
            <w:r w:rsidRPr="005A16D1">
              <w:rPr>
                <w:bCs/>
                <w:sz w:val="24"/>
                <w:szCs w:val="24"/>
              </w:rPr>
              <w:t>“</w:t>
            </w:r>
            <w:r w:rsidRPr="005A16D1">
              <w:rPr>
                <w:bCs/>
                <w:sz w:val="24"/>
                <w:szCs w:val="24"/>
                <w:lang w:eastAsia="lv-LV"/>
              </w:rPr>
              <w:t>Kuldīgas novada pašvaldības stipendiju piešķiršanas kārtība</w:t>
            </w:r>
            <w:r w:rsidRPr="005A16D1">
              <w:rPr>
                <w:bCs/>
                <w:sz w:val="24"/>
                <w:szCs w:val="24"/>
              </w:rPr>
              <w:t>” (turpmāk – Noteikumi) spēkā stāšanās brīdi spēku zaudēs Kuldīgas novada domes saistošie noteikumi Nr. KNP/2022/5 “</w:t>
            </w:r>
            <w:r w:rsidRPr="005A16D1">
              <w:rPr>
                <w:bCs/>
                <w:sz w:val="24"/>
                <w:szCs w:val="24"/>
                <w:lang w:eastAsia="lv-LV"/>
              </w:rPr>
              <w:t>Par Kuldīgas novada pašvaldības stipendiju piešķiršanas kārtību</w:t>
            </w:r>
            <w:r w:rsidRPr="005A16D1">
              <w:rPr>
                <w:bCs/>
                <w:sz w:val="24"/>
                <w:szCs w:val="24"/>
              </w:rPr>
              <w:t>”.</w:t>
            </w:r>
          </w:p>
          <w:p w14:paraId="6FA202E8" w14:textId="77777777" w:rsidR="00C52B4E" w:rsidRPr="005A16D1" w:rsidRDefault="00C52B4E" w:rsidP="005A16D1">
            <w:pPr>
              <w:widowControl w:val="0"/>
              <w:numPr>
                <w:ilvl w:val="0"/>
                <w:numId w:val="9"/>
              </w:numPr>
              <w:ind w:left="557" w:right="102" w:hanging="425"/>
              <w:jc w:val="both"/>
              <w:textAlignment w:val="baseline"/>
              <w:rPr>
                <w:sz w:val="24"/>
                <w:szCs w:val="24"/>
                <w:lang w:eastAsia="lv-LV"/>
              </w:rPr>
            </w:pPr>
            <w:r w:rsidRPr="002E5A80">
              <w:rPr>
                <w:i/>
                <w:sz w:val="24"/>
                <w:szCs w:val="24"/>
                <w:lang w:eastAsia="lv-LV"/>
              </w:rPr>
              <w:t>ja norādītās problēmas risināšanai nav tiesiskā regulējuma, tad skaidro, kādas sekas rada tiesiskā regulējuma neesamība</w:t>
            </w:r>
            <w:r>
              <w:rPr>
                <w:sz w:val="24"/>
                <w:szCs w:val="24"/>
                <w:lang w:eastAsia="lv-LV"/>
              </w:rPr>
              <w:t>:</w:t>
            </w:r>
            <w:r w:rsidR="005A16D1">
              <w:rPr>
                <w:sz w:val="24"/>
                <w:szCs w:val="24"/>
                <w:lang w:eastAsia="lv-LV"/>
              </w:rPr>
              <w:t xml:space="preserve"> </w:t>
            </w:r>
            <w:r w:rsidRPr="005A16D1">
              <w:rPr>
                <w:sz w:val="24"/>
                <w:szCs w:val="24"/>
                <w:lang w:eastAsia="lv-LV"/>
              </w:rPr>
              <w:t>Ir pastāvošs tiesiskais regulējums.</w:t>
            </w:r>
          </w:p>
          <w:p w14:paraId="35566DB3" w14:textId="77777777" w:rsidR="00C52B4E" w:rsidRPr="005A16D1" w:rsidRDefault="00C52B4E" w:rsidP="005A16D1">
            <w:pPr>
              <w:widowControl w:val="0"/>
              <w:numPr>
                <w:ilvl w:val="0"/>
                <w:numId w:val="9"/>
              </w:numPr>
              <w:ind w:left="557" w:right="102" w:hanging="425"/>
              <w:jc w:val="both"/>
              <w:textAlignment w:val="baseline"/>
              <w:rPr>
                <w:sz w:val="24"/>
                <w:szCs w:val="24"/>
                <w:lang w:eastAsia="lv-LV"/>
              </w:rPr>
            </w:pPr>
            <w:r w:rsidRPr="002E5A80">
              <w:rPr>
                <w:i/>
                <w:sz w:val="24"/>
                <w:szCs w:val="24"/>
                <w:lang w:eastAsia="lv-LV"/>
              </w:rPr>
              <w:t>iespējamo alternatīvu, kas neparedz tiesiskā regulējuma izstrādi, raksturojums, to ieviešanas trūkumi un priekšrocības</w:t>
            </w:r>
            <w:r>
              <w:rPr>
                <w:sz w:val="24"/>
                <w:szCs w:val="24"/>
                <w:lang w:eastAsia="lv-LV"/>
              </w:rPr>
              <w:t xml:space="preserve">: </w:t>
            </w:r>
            <w:r w:rsidR="005A16D1" w:rsidRPr="005A16D1">
              <w:rPr>
                <w:sz w:val="24"/>
                <w:szCs w:val="24"/>
              </w:rPr>
              <w:t>Nav</w:t>
            </w:r>
            <w:r w:rsidRPr="005A16D1">
              <w:rPr>
                <w:sz w:val="24"/>
                <w:szCs w:val="24"/>
              </w:rPr>
              <w:t>.</w:t>
            </w:r>
          </w:p>
        </w:tc>
      </w:tr>
      <w:tr w:rsidR="00C52B4E" w:rsidRPr="0030168A" w14:paraId="7805A114"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09A098" w14:textId="77777777" w:rsidR="00C52B4E" w:rsidRPr="0030168A" w:rsidRDefault="00C52B4E" w:rsidP="00C52B4E">
            <w:pPr>
              <w:widowControl w:val="0"/>
              <w:numPr>
                <w:ilvl w:val="0"/>
                <w:numId w:val="2"/>
              </w:numPr>
              <w:ind w:left="392" w:right="39" w:hanging="284"/>
              <w:textAlignment w:val="baseline"/>
              <w:rPr>
                <w:sz w:val="24"/>
                <w:szCs w:val="24"/>
                <w:lang w:eastAsia="lv-LV"/>
              </w:rPr>
            </w:pPr>
            <w:r w:rsidRPr="0030168A">
              <w:rPr>
                <w:sz w:val="24"/>
                <w:szCs w:val="24"/>
                <w:lang w:eastAsia="lv-LV"/>
              </w:rPr>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62D07F" w14:textId="77777777" w:rsidR="00C52B4E" w:rsidRPr="002E5A80" w:rsidRDefault="00C52B4E" w:rsidP="00C52B4E">
            <w:pPr>
              <w:widowControl w:val="0"/>
              <w:numPr>
                <w:ilvl w:val="0"/>
                <w:numId w:val="10"/>
              </w:numPr>
              <w:ind w:left="557" w:right="102" w:hanging="425"/>
              <w:jc w:val="both"/>
              <w:textAlignment w:val="baseline"/>
              <w:rPr>
                <w:i/>
                <w:sz w:val="24"/>
                <w:szCs w:val="24"/>
                <w:lang w:eastAsia="lv-LV"/>
              </w:rPr>
            </w:pPr>
            <w:r w:rsidRPr="002E5A80">
              <w:rPr>
                <w:i/>
                <w:sz w:val="24"/>
                <w:szCs w:val="24"/>
                <w:lang w:eastAsia="lv-LV"/>
              </w:rPr>
              <w:t>saistošo noteikumu īstenošanas fiskālās ietekmes prognoze uz pašvaldības budžetu, iekļaujot attiecīgus aprēķinus:</w:t>
            </w:r>
          </w:p>
          <w:p w14:paraId="5CE5537A" w14:textId="77777777" w:rsidR="00C52B4E" w:rsidRPr="002E5A80" w:rsidRDefault="00C52B4E" w:rsidP="00C52B4E">
            <w:pPr>
              <w:widowControl w:val="0"/>
              <w:numPr>
                <w:ilvl w:val="1"/>
                <w:numId w:val="10"/>
              </w:numPr>
              <w:ind w:left="1408" w:right="102" w:hanging="709"/>
              <w:jc w:val="both"/>
              <w:textAlignment w:val="baseline"/>
              <w:rPr>
                <w:i/>
                <w:sz w:val="24"/>
                <w:szCs w:val="24"/>
                <w:lang w:eastAsia="lv-LV"/>
              </w:rPr>
            </w:pPr>
            <w:r w:rsidRPr="002E5A80">
              <w:rPr>
                <w:i/>
                <w:sz w:val="24"/>
                <w:szCs w:val="24"/>
                <w:lang w:eastAsia="lv-LV"/>
              </w:rPr>
              <w:t>samazina vai palielina ieņēmumu daļu;</w:t>
            </w:r>
          </w:p>
          <w:p w14:paraId="64C06A20" w14:textId="77777777" w:rsidR="00C52B4E" w:rsidRPr="002E5A80" w:rsidRDefault="00C52B4E" w:rsidP="00C52B4E">
            <w:pPr>
              <w:widowControl w:val="0"/>
              <w:numPr>
                <w:ilvl w:val="1"/>
                <w:numId w:val="10"/>
              </w:numPr>
              <w:ind w:left="1408" w:right="102" w:hanging="709"/>
              <w:jc w:val="both"/>
              <w:textAlignment w:val="baseline"/>
              <w:rPr>
                <w:i/>
                <w:sz w:val="24"/>
                <w:szCs w:val="24"/>
                <w:lang w:eastAsia="lv-LV"/>
              </w:rPr>
            </w:pPr>
            <w:r w:rsidRPr="002E5A80">
              <w:rPr>
                <w:i/>
                <w:sz w:val="24"/>
                <w:szCs w:val="24"/>
                <w:lang w:eastAsia="lv-LV"/>
              </w:rPr>
              <w:t>samazina vai palielina izdevumu daļu;</w:t>
            </w:r>
          </w:p>
          <w:p w14:paraId="44B442AA" w14:textId="77777777" w:rsidR="00C52B4E" w:rsidRDefault="00C52B4E" w:rsidP="00C52B4E">
            <w:pPr>
              <w:widowControl w:val="0"/>
              <w:numPr>
                <w:ilvl w:val="1"/>
                <w:numId w:val="10"/>
              </w:numPr>
              <w:ind w:left="1408" w:right="102" w:hanging="709"/>
              <w:jc w:val="both"/>
              <w:textAlignment w:val="baseline"/>
              <w:rPr>
                <w:sz w:val="24"/>
                <w:szCs w:val="24"/>
                <w:lang w:eastAsia="lv-LV"/>
              </w:rPr>
            </w:pPr>
            <w:r w:rsidRPr="002E5A80">
              <w:rPr>
                <w:i/>
                <w:sz w:val="24"/>
                <w:szCs w:val="24"/>
                <w:lang w:eastAsia="lv-LV"/>
              </w:rPr>
              <w:t>ietekme uz citām pozīcijām budžeta ieņēmumu vai izdevumu daļā (piemēram, vai, lai īstenotu saistošos noteikumus, jāsamazina finansējums citām pozīcijām)</w:t>
            </w:r>
            <w:r>
              <w:rPr>
                <w:sz w:val="24"/>
                <w:szCs w:val="24"/>
                <w:lang w:eastAsia="lv-LV"/>
              </w:rPr>
              <w:t>:</w:t>
            </w:r>
          </w:p>
          <w:p w14:paraId="526E42F5" w14:textId="77777777" w:rsidR="00C52B4E" w:rsidRPr="00853C2F" w:rsidRDefault="00C52B4E" w:rsidP="00981682">
            <w:pPr>
              <w:widowControl w:val="0"/>
              <w:ind w:right="102"/>
              <w:jc w:val="both"/>
              <w:textAlignment w:val="baseline"/>
              <w:rPr>
                <w:sz w:val="24"/>
                <w:szCs w:val="24"/>
              </w:rPr>
            </w:pPr>
            <w:r>
              <w:rPr>
                <w:sz w:val="24"/>
                <w:szCs w:val="24"/>
              </w:rPr>
              <w:t>N</w:t>
            </w:r>
            <w:r w:rsidRPr="00853C2F">
              <w:rPr>
                <w:sz w:val="24"/>
                <w:szCs w:val="24"/>
              </w:rPr>
              <w:t xml:space="preserve">oteikumu izpilde notiks </w:t>
            </w:r>
            <w:r w:rsidR="005A16D1">
              <w:rPr>
                <w:sz w:val="24"/>
                <w:szCs w:val="24"/>
              </w:rPr>
              <w:t xml:space="preserve">tāpat kā iepriekš – </w:t>
            </w:r>
            <w:r w:rsidRPr="00853C2F">
              <w:rPr>
                <w:sz w:val="24"/>
                <w:szCs w:val="24"/>
              </w:rPr>
              <w:t>Pašvaldības kārtējā gada budžeta ietvaros</w:t>
            </w:r>
            <w:r w:rsidRPr="00853C2F">
              <w:rPr>
                <w:sz w:val="24"/>
                <w:szCs w:val="24"/>
                <w:lang w:eastAsia="lv-LV"/>
              </w:rPr>
              <w:t xml:space="preserve">. </w:t>
            </w:r>
            <w:r>
              <w:rPr>
                <w:sz w:val="24"/>
                <w:szCs w:val="24"/>
                <w:lang w:eastAsia="lv-LV"/>
              </w:rPr>
              <w:t>I</w:t>
            </w:r>
            <w:r w:rsidRPr="00853C2F">
              <w:rPr>
                <w:sz w:val="24"/>
                <w:szCs w:val="24"/>
                <w:lang w:eastAsia="lv-LV"/>
              </w:rPr>
              <w:t>zmaksājamās stipendijas apmērs mēnesī p</w:t>
            </w:r>
            <w:r w:rsidRPr="00853C2F">
              <w:rPr>
                <w:sz w:val="24"/>
                <w:szCs w:val="24"/>
              </w:rPr>
              <w:t xml:space="preserve">ilna vai nepilna laika augstākās izglītības programmās studējošajiem </w:t>
            </w:r>
            <w:r w:rsidR="005A16D1">
              <w:rPr>
                <w:sz w:val="24"/>
                <w:szCs w:val="24"/>
              </w:rPr>
              <w:t xml:space="preserve">paliek </w:t>
            </w:r>
            <w:r w:rsidR="005A16D1">
              <w:rPr>
                <w:sz w:val="24"/>
                <w:szCs w:val="24"/>
              </w:rPr>
              <w:lastRenderedPageBreak/>
              <w:t xml:space="preserve">nemainīgs – </w:t>
            </w:r>
            <w:r w:rsidRPr="00853C2F">
              <w:rPr>
                <w:sz w:val="24"/>
                <w:szCs w:val="24"/>
              </w:rPr>
              <w:t>50% no valstī noteiktās minimālās mēneša darba algas stipendijas piešķiršanas brīdī; rezidentūrā studējošajiem 100% no valstī noteiktās minimālās mēneša darba algas stipendijas piešķiršanas brīdī.</w:t>
            </w:r>
          </w:p>
          <w:p w14:paraId="6B0B8A9E" w14:textId="77777777" w:rsidR="00C52B4E" w:rsidRPr="00B050FE" w:rsidRDefault="00C52B4E" w:rsidP="00981682">
            <w:pPr>
              <w:widowControl w:val="0"/>
              <w:ind w:right="102"/>
              <w:jc w:val="both"/>
              <w:textAlignment w:val="baseline"/>
              <w:rPr>
                <w:sz w:val="24"/>
                <w:szCs w:val="24"/>
                <w:lang w:eastAsia="lv-LV"/>
              </w:rPr>
            </w:pPr>
            <w:r w:rsidRPr="00B050FE">
              <w:rPr>
                <w:sz w:val="24"/>
                <w:szCs w:val="24"/>
              </w:rPr>
              <w:t>Nav paredzēta ietekme uz citām pozīcijām budžeta ieņēmumu vai izdevumu daļā.</w:t>
            </w:r>
          </w:p>
          <w:p w14:paraId="34D1B288" w14:textId="77777777" w:rsidR="00C52B4E" w:rsidRDefault="00C52B4E" w:rsidP="00C52B4E">
            <w:pPr>
              <w:widowControl w:val="0"/>
              <w:numPr>
                <w:ilvl w:val="0"/>
                <w:numId w:val="10"/>
              </w:numPr>
              <w:ind w:left="557" w:right="102" w:hanging="425"/>
              <w:jc w:val="both"/>
              <w:textAlignment w:val="baseline"/>
              <w:rPr>
                <w:sz w:val="24"/>
                <w:szCs w:val="24"/>
                <w:lang w:eastAsia="lv-LV"/>
              </w:rPr>
            </w:pPr>
            <w:r w:rsidRPr="002E5A80">
              <w:rPr>
                <w:i/>
                <w:sz w:val="24"/>
                <w:szCs w:val="24"/>
                <w:lang w:eastAsia="lv-LV"/>
              </w:rPr>
              <w:t>informācija par nepieciešamajiem resursiem sakarā ar jaunu institūciju vai darba vietu veidošanu, esošo institūciju kompetences paplašināšanu, lai nodrošinātu saistošo noteikumu izpildi</w:t>
            </w:r>
            <w:r w:rsidRPr="0030168A">
              <w:rPr>
                <w:sz w:val="24"/>
                <w:szCs w:val="24"/>
                <w:lang w:eastAsia="lv-LV"/>
              </w:rPr>
              <w:t xml:space="preserve"> </w:t>
            </w:r>
            <w:r w:rsidRPr="0030168A">
              <w:rPr>
                <w:i/>
                <w:iCs/>
                <w:sz w:val="24"/>
                <w:szCs w:val="24"/>
                <w:lang w:eastAsia="lv-LV"/>
              </w:rPr>
              <w:t>(saistībā ar 5., 6. sadaļu)</w:t>
            </w:r>
            <w:r>
              <w:rPr>
                <w:sz w:val="24"/>
                <w:szCs w:val="24"/>
                <w:lang w:eastAsia="lv-LV"/>
              </w:rPr>
              <w:t>:</w:t>
            </w:r>
          </w:p>
          <w:p w14:paraId="6BBACADE" w14:textId="77777777" w:rsidR="00C52B4E" w:rsidRPr="0030168A" w:rsidRDefault="00C52B4E" w:rsidP="005A16D1">
            <w:pPr>
              <w:widowControl w:val="0"/>
              <w:ind w:right="102"/>
              <w:jc w:val="both"/>
              <w:textAlignment w:val="baseline"/>
              <w:rPr>
                <w:sz w:val="24"/>
                <w:szCs w:val="24"/>
              </w:rPr>
            </w:pPr>
            <w:r w:rsidRPr="00B050FE">
              <w:rPr>
                <w:sz w:val="24"/>
                <w:szCs w:val="24"/>
              </w:rPr>
              <w:t xml:space="preserve">Nav nepieciešami papildu resursi sakarā ar jaunu institūciju vai darba vietu veidošanu, lai nodrošinātu </w:t>
            </w:r>
            <w:r>
              <w:rPr>
                <w:sz w:val="24"/>
                <w:szCs w:val="24"/>
              </w:rPr>
              <w:t>N</w:t>
            </w:r>
            <w:r w:rsidRPr="00B050FE">
              <w:rPr>
                <w:sz w:val="24"/>
                <w:szCs w:val="24"/>
              </w:rPr>
              <w:t>oteikumu izpildi. </w:t>
            </w:r>
          </w:p>
        </w:tc>
      </w:tr>
      <w:tr w:rsidR="00C52B4E" w:rsidRPr="0030168A" w14:paraId="057F4C22"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0174FB" w14:textId="77777777" w:rsidR="00C52B4E" w:rsidRPr="0030168A" w:rsidRDefault="00C52B4E" w:rsidP="00C52B4E">
            <w:pPr>
              <w:widowControl w:val="0"/>
              <w:numPr>
                <w:ilvl w:val="0"/>
                <w:numId w:val="3"/>
              </w:numPr>
              <w:ind w:left="392" w:right="39" w:hanging="284"/>
              <w:textAlignment w:val="baseline"/>
              <w:rPr>
                <w:sz w:val="24"/>
                <w:szCs w:val="24"/>
                <w:lang w:eastAsia="lv-LV"/>
              </w:rPr>
            </w:pPr>
            <w:r w:rsidRPr="0030168A">
              <w:rPr>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F16646" w14:textId="77777777" w:rsidR="00C52B4E" w:rsidRPr="005A16D1" w:rsidRDefault="00C52B4E" w:rsidP="005A16D1">
            <w:pPr>
              <w:widowControl w:val="0"/>
              <w:numPr>
                <w:ilvl w:val="0"/>
                <w:numId w:val="20"/>
              </w:numPr>
              <w:ind w:left="557" w:right="102" w:hanging="425"/>
              <w:contextualSpacing/>
              <w:jc w:val="both"/>
              <w:textAlignment w:val="baseline"/>
              <w:rPr>
                <w:b/>
                <w:bCs/>
                <w:sz w:val="24"/>
                <w:szCs w:val="24"/>
                <w:lang w:eastAsia="lv-LV"/>
              </w:rPr>
            </w:pPr>
            <w:r w:rsidRPr="002E5A80">
              <w:rPr>
                <w:i/>
                <w:sz w:val="24"/>
                <w:szCs w:val="24"/>
                <w:lang w:eastAsia="lv-LV"/>
              </w:rPr>
              <w:t>sociālā ietekme – ietekme uz cilvēku dzīvesveidu, kultūru, labsajūtu, sabiedrību kopumā, kā arī ietekme uz konkrētām sabiedrības grupām, tai skaitā sociālās atstumtības riskam pakļautajām sabiedrības grupām, personu ar invaliditāti vienlīdzīgām iespējām un tiesībām, uz dzimumu līdztiesību</w:t>
            </w:r>
            <w:r>
              <w:rPr>
                <w:sz w:val="24"/>
                <w:szCs w:val="24"/>
                <w:lang w:eastAsia="lv-LV"/>
              </w:rPr>
              <w:t>:</w:t>
            </w:r>
            <w:r w:rsidR="005A16D1">
              <w:rPr>
                <w:b/>
                <w:bCs/>
                <w:sz w:val="24"/>
                <w:szCs w:val="24"/>
                <w:lang w:eastAsia="lv-LV"/>
              </w:rPr>
              <w:t xml:space="preserve"> </w:t>
            </w:r>
            <w:r w:rsidRPr="005A16D1">
              <w:rPr>
                <w:sz w:val="24"/>
                <w:szCs w:val="24"/>
                <w:lang w:eastAsia="lv-LV"/>
              </w:rPr>
              <w:t xml:space="preserve">Ar Noteikumu izdošanu plānota jauno speciālistu piesaiste Kuldīgas novadam, </w:t>
            </w:r>
            <w:r w:rsidR="005A16D1" w:rsidRPr="005A16D1">
              <w:rPr>
                <w:sz w:val="24"/>
                <w:szCs w:val="24"/>
                <w:lang w:eastAsia="lv-LV"/>
              </w:rPr>
              <w:t>tādējādi tiks</w:t>
            </w:r>
            <w:r w:rsidRPr="005A16D1">
              <w:rPr>
                <w:sz w:val="24"/>
                <w:szCs w:val="24"/>
                <w:lang w:eastAsia="lv-LV"/>
              </w:rPr>
              <w:t xml:space="preserve"> </w:t>
            </w:r>
            <w:r w:rsidRPr="005A16D1">
              <w:rPr>
                <w:sz w:val="24"/>
                <w:szCs w:val="24"/>
              </w:rPr>
              <w:t>uzlabota veselības aprūpes un citu sabiedrībai nozīmīgu pakalpojumu pieejamība un kvalitāte novada iedzīvotājiem.</w:t>
            </w:r>
          </w:p>
          <w:p w14:paraId="34ED61E6" w14:textId="77777777" w:rsidR="00C52B4E" w:rsidRPr="005A16D1" w:rsidRDefault="00C52B4E" w:rsidP="00981682">
            <w:pPr>
              <w:widowControl w:val="0"/>
              <w:numPr>
                <w:ilvl w:val="0"/>
                <w:numId w:val="20"/>
              </w:numPr>
              <w:ind w:left="557" w:right="102" w:hanging="425"/>
              <w:contextualSpacing/>
              <w:jc w:val="both"/>
              <w:textAlignment w:val="baseline"/>
              <w:rPr>
                <w:b/>
                <w:bCs/>
                <w:i/>
                <w:sz w:val="24"/>
                <w:szCs w:val="24"/>
                <w:lang w:eastAsia="lv-LV"/>
              </w:rPr>
            </w:pPr>
            <w:r w:rsidRPr="002E5A80">
              <w:rPr>
                <w:i/>
                <w:sz w:val="24"/>
                <w:szCs w:val="24"/>
                <w:lang w:eastAsia="lv-LV"/>
              </w:rPr>
              <w:t>ietekme uz vidi – ar saistošo noteikumu īstenošanu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r w:rsidR="005A16D1">
              <w:rPr>
                <w:b/>
                <w:bCs/>
                <w:i/>
                <w:sz w:val="24"/>
                <w:szCs w:val="24"/>
                <w:lang w:eastAsia="lv-LV"/>
              </w:rPr>
              <w:t xml:space="preserve"> </w:t>
            </w:r>
            <w:r w:rsidRPr="005A16D1">
              <w:rPr>
                <w:iCs/>
                <w:sz w:val="24"/>
                <w:szCs w:val="24"/>
                <w:lang w:eastAsia="lv-LV"/>
              </w:rPr>
              <w:t>Noteikumi nerada ietekmi uz vidi.</w:t>
            </w:r>
          </w:p>
          <w:p w14:paraId="11D17F90" w14:textId="77777777" w:rsidR="00C52B4E" w:rsidRPr="002E5A80" w:rsidRDefault="00C52B4E" w:rsidP="00C52B4E">
            <w:pPr>
              <w:widowControl w:val="0"/>
              <w:numPr>
                <w:ilvl w:val="0"/>
                <w:numId w:val="20"/>
              </w:numPr>
              <w:ind w:left="557" w:right="102" w:hanging="425"/>
              <w:contextualSpacing/>
              <w:jc w:val="both"/>
              <w:textAlignment w:val="baseline"/>
              <w:rPr>
                <w:b/>
                <w:bCs/>
                <w:i/>
                <w:sz w:val="24"/>
                <w:szCs w:val="24"/>
                <w:lang w:eastAsia="lv-LV"/>
              </w:rPr>
            </w:pPr>
            <w:r w:rsidRPr="002E5A80">
              <w:rPr>
                <w:i/>
                <w:sz w:val="24"/>
                <w:szCs w:val="24"/>
                <w:lang w:eastAsia="lv-LV"/>
              </w:rPr>
              <w:t>ietekme uz iedzīvotāju veselību, iekļaujot informāciju par to, vai saistošie noteikumi:</w:t>
            </w:r>
            <w:r w:rsidRPr="002E5A80">
              <w:rPr>
                <w:b/>
                <w:bCs/>
                <w:i/>
                <w:sz w:val="24"/>
                <w:szCs w:val="24"/>
                <w:lang w:eastAsia="lv-LV"/>
              </w:rPr>
              <w:t> </w:t>
            </w:r>
          </w:p>
          <w:p w14:paraId="2D1763F9" w14:textId="77777777" w:rsidR="00C52B4E" w:rsidRPr="002E5A80" w:rsidRDefault="00C52B4E" w:rsidP="00C52B4E">
            <w:pPr>
              <w:widowControl w:val="0"/>
              <w:numPr>
                <w:ilvl w:val="1"/>
                <w:numId w:val="11"/>
              </w:numPr>
              <w:ind w:left="1408" w:right="102" w:hanging="709"/>
              <w:contextualSpacing/>
              <w:jc w:val="both"/>
              <w:textAlignment w:val="baseline"/>
              <w:rPr>
                <w:b/>
                <w:bCs/>
                <w:i/>
                <w:sz w:val="24"/>
                <w:szCs w:val="24"/>
                <w:lang w:eastAsia="lv-LV"/>
              </w:rPr>
            </w:pPr>
            <w:r w:rsidRPr="002E5A80">
              <w:rPr>
                <w:i/>
                <w:sz w:val="24"/>
                <w:szCs w:val="24"/>
                <w:lang w:eastAsia="lv-LV"/>
              </w:rPr>
              <w:t>ietekmēs (piemēram, uzlabos, atjaunos, pasliktinās) vai neietekmēs cilvēku veselību;</w:t>
            </w:r>
            <w:r w:rsidRPr="002E5A80">
              <w:rPr>
                <w:b/>
                <w:bCs/>
                <w:i/>
                <w:sz w:val="24"/>
                <w:szCs w:val="24"/>
                <w:lang w:eastAsia="lv-LV"/>
              </w:rPr>
              <w:t> </w:t>
            </w:r>
          </w:p>
          <w:p w14:paraId="756304D2" w14:textId="77777777" w:rsidR="00C52B4E" w:rsidRPr="002E5A80" w:rsidRDefault="00C52B4E" w:rsidP="00C52B4E">
            <w:pPr>
              <w:widowControl w:val="0"/>
              <w:numPr>
                <w:ilvl w:val="1"/>
                <w:numId w:val="11"/>
              </w:numPr>
              <w:ind w:left="1408" w:right="102" w:hanging="709"/>
              <w:contextualSpacing/>
              <w:jc w:val="both"/>
              <w:textAlignment w:val="baseline"/>
              <w:rPr>
                <w:b/>
                <w:bCs/>
                <w:i/>
                <w:sz w:val="24"/>
                <w:szCs w:val="24"/>
                <w:lang w:eastAsia="lv-LV"/>
              </w:rPr>
            </w:pPr>
            <w:r w:rsidRPr="002E5A80">
              <w:rPr>
                <w:i/>
                <w:sz w:val="24"/>
                <w:szCs w:val="24"/>
                <w:lang w:eastAsia="lv-LV"/>
              </w:rPr>
              <w:t>nodrošinās vienlīdzīgas tiesības un iespējas veselības jomā;</w:t>
            </w:r>
            <w:r w:rsidRPr="002E5A80">
              <w:rPr>
                <w:b/>
                <w:bCs/>
                <w:i/>
                <w:sz w:val="24"/>
                <w:szCs w:val="24"/>
                <w:lang w:eastAsia="lv-LV"/>
              </w:rPr>
              <w:t> </w:t>
            </w:r>
          </w:p>
          <w:p w14:paraId="72BCE36C" w14:textId="77777777" w:rsidR="00C52B4E" w:rsidRPr="005A16D1" w:rsidRDefault="00C52B4E" w:rsidP="00981682">
            <w:pPr>
              <w:widowControl w:val="0"/>
              <w:numPr>
                <w:ilvl w:val="1"/>
                <w:numId w:val="11"/>
              </w:numPr>
              <w:ind w:left="1408" w:right="102" w:hanging="709"/>
              <w:contextualSpacing/>
              <w:jc w:val="both"/>
              <w:textAlignment w:val="baseline"/>
              <w:rPr>
                <w:b/>
                <w:bCs/>
                <w:sz w:val="24"/>
                <w:szCs w:val="24"/>
                <w:lang w:eastAsia="lv-LV"/>
              </w:rPr>
            </w:pPr>
            <w:r w:rsidRPr="002E5A80">
              <w:rPr>
                <w:i/>
                <w:sz w:val="24"/>
                <w:szCs w:val="24"/>
                <w:lang w:eastAsia="lv-LV"/>
              </w:rPr>
              <w:t>radīs jaunas tiesības vai uzliks jaunus pienākumus veselības jomā</w:t>
            </w:r>
            <w:r>
              <w:rPr>
                <w:sz w:val="24"/>
                <w:szCs w:val="24"/>
                <w:lang w:eastAsia="lv-LV"/>
              </w:rPr>
              <w:t>:</w:t>
            </w:r>
          </w:p>
          <w:p w14:paraId="536D9F3E" w14:textId="77777777" w:rsidR="00C52B4E" w:rsidRPr="005A16D1" w:rsidRDefault="00C52B4E" w:rsidP="00981682">
            <w:pPr>
              <w:widowControl w:val="0"/>
              <w:ind w:right="102"/>
              <w:contextualSpacing/>
              <w:jc w:val="both"/>
              <w:textAlignment w:val="baseline"/>
              <w:rPr>
                <w:sz w:val="24"/>
                <w:szCs w:val="24"/>
                <w:lang w:eastAsia="lv-LV"/>
              </w:rPr>
            </w:pPr>
            <w:r>
              <w:rPr>
                <w:sz w:val="24"/>
                <w:szCs w:val="24"/>
                <w:lang w:eastAsia="lv-LV"/>
              </w:rPr>
              <w:t>P</w:t>
            </w:r>
            <w:r w:rsidRPr="00CC0BC3">
              <w:rPr>
                <w:sz w:val="24"/>
                <w:szCs w:val="24"/>
                <w:lang w:eastAsia="lv-LV"/>
              </w:rPr>
              <w:t xml:space="preserve">rognozējams, ka </w:t>
            </w:r>
            <w:r>
              <w:rPr>
                <w:sz w:val="24"/>
                <w:szCs w:val="24"/>
                <w:lang w:eastAsia="lv-LV"/>
              </w:rPr>
              <w:t>N</w:t>
            </w:r>
            <w:r w:rsidRPr="00CC0BC3">
              <w:rPr>
                <w:sz w:val="24"/>
                <w:szCs w:val="24"/>
                <w:lang w:eastAsia="lv-LV"/>
              </w:rPr>
              <w:t xml:space="preserve">oteikumi uzlabos cilvēku veselību, </w:t>
            </w:r>
            <w:r>
              <w:rPr>
                <w:sz w:val="24"/>
                <w:szCs w:val="24"/>
                <w:lang w:eastAsia="lv-LV"/>
              </w:rPr>
              <w:t xml:space="preserve">paaugstinoties kvalificētu speciālistu pieejamībai, </w:t>
            </w:r>
            <w:r w:rsidRPr="00CC0BC3">
              <w:rPr>
                <w:sz w:val="24"/>
                <w:szCs w:val="24"/>
                <w:lang w:eastAsia="lv-LV"/>
              </w:rPr>
              <w:t>kā arī nodrošinās vienlīdzīgas tiesības un iespējas veselības jomā</w:t>
            </w:r>
            <w:r>
              <w:rPr>
                <w:sz w:val="24"/>
                <w:szCs w:val="24"/>
                <w:lang w:eastAsia="lv-LV"/>
              </w:rPr>
              <w:t xml:space="preserve">. Iedzīvotājiem netiks radītas </w:t>
            </w:r>
            <w:r w:rsidRPr="00CC0BC3">
              <w:rPr>
                <w:sz w:val="24"/>
                <w:szCs w:val="24"/>
                <w:lang w:eastAsia="lv-LV"/>
              </w:rPr>
              <w:t>jaunas tiesības vai uzlik</w:t>
            </w:r>
            <w:r>
              <w:rPr>
                <w:sz w:val="24"/>
                <w:szCs w:val="24"/>
                <w:lang w:eastAsia="lv-LV"/>
              </w:rPr>
              <w:t xml:space="preserve">ti </w:t>
            </w:r>
            <w:r w:rsidRPr="00CC0BC3">
              <w:rPr>
                <w:sz w:val="24"/>
                <w:szCs w:val="24"/>
                <w:lang w:eastAsia="lv-LV"/>
              </w:rPr>
              <w:t>jaun</w:t>
            </w:r>
            <w:r>
              <w:rPr>
                <w:sz w:val="24"/>
                <w:szCs w:val="24"/>
                <w:lang w:eastAsia="lv-LV"/>
              </w:rPr>
              <w:t>i</w:t>
            </w:r>
            <w:r w:rsidRPr="00CC0BC3">
              <w:rPr>
                <w:sz w:val="24"/>
                <w:szCs w:val="24"/>
                <w:lang w:eastAsia="lv-LV"/>
              </w:rPr>
              <w:t xml:space="preserve"> pienākum</w:t>
            </w:r>
            <w:r>
              <w:rPr>
                <w:sz w:val="24"/>
                <w:szCs w:val="24"/>
                <w:lang w:eastAsia="lv-LV"/>
              </w:rPr>
              <w:t>i</w:t>
            </w:r>
            <w:r w:rsidRPr="00CC0BC3">
              <w:rPr>
                <w:sz w:val="24"/>
                <w:szCs w:val="24"/>
                <w:lang w:eastAsia="lv-LV"/>
              </w:rPr>
              <w:t xml:space="preserve"> veselības jomā</w:t>
            </w:r>
            <w:r>
              <w:rPr>
                <w:sz w:val="24"/>
                <w:szCs w:val="24"/>
                <w:lang w:eastAsia="lv-LV"/>
              </w:rPr>
              <w:t>.</w:t>
            </w:r>
          </w:p>
          <w:p w14:paraId="2F82F4DA" w14:textId="77777777" w:rsidR="00C52B4E" w:rsidRPr="002E5A80" w:rsidRDefault="00C52B4E" w:rsidP="00C52B4E">
            <w:pPr>
              <w:widowControl w:val="0"/>
              <w:numPr>
                <w:ilvl w:val="0"/>
                <w:numId w:val="20"/>
              </w:numPr>
              <w:ind w:left="557" w:right="102" w:hanging="425"/>
              <w:contextualSpacing/>
              <w:jc w:val="both"/>
              <w:textAlignment w:val="baseline"/>
              <w:rPr>
                <w:i/>
                <w:sz w:val="24"/>
                <w:szCs w:val="24"/>
                <w:lang w:eastAsia="lv-LV"/>
              </w:rPr>
            </w:pPr>
            <w:r w:rsidRPr="002E5A80">
              <w:rPr>
                <w:i/>
                <w:sz w:val="24"/>
                <w:szCs w:val="24"/>
                <w:lang w:eastAsia="lv-LV"/>
              </w:rPr>
              <w:t>ietekme uz uzņēmējdarbības vidi pašvaldības teritorijā, norādot:</w:t>
            </w:r>
          </w:p>
          <w:p w14:paraId="4DF8152E" w14:textId="77777777" w:rsidR="00C52B4E" w:rsidRPr="002E5A80" w:rsidRDefault="00C52B4E" w:rsidP="00C52B4E">
            <w:pPr>
              <w:widowControl w:val="0"/>
              <w:numPr>
                <w:ilvl w:val="0"/>
                <w:numId w:val="19"/>
              </w:numPr>
              <w:ind w:left="1408" w:right="102" w:hanging="709"/>
              <w:contextualSpacing/>
              <w:jc w:val="both"/>
              <w:textAlignment w:val="baseline"/>
              <w:rPr>
                <w:b/>
                <w:bCs/>
                <w:i/>
                <w:sz w:val="24"/>
                <w:szCs w:val="24"/>
                <w:lang w:eastAsia="lv-LV"/>
              </w:rPr>
            </w:pPr>
            <w:r w:rsidRPr="002E5A80">
              <w:rPr>
                <w:i/>
                <w:sz w:val="24"/>
                <w:szCs w:val="24"/>
                <w:lang w:eastAsia="lv-LV"/>
              </w:rPr>
              <w:t>vai ar saistošajiem noteikumiem tiks veicinātas uzņēmējdarbības aktivitātes, jaunu uzņēmumu veidošanās un esošo uzņēmumu attīstība un izaugsme, kā arī paaugstināta to konkurētspēja;</w:t>
            </w:r>
          </w:p>
          <w:p w14:paraId="41515237" w14:textId="77777777" w:rsidR="00C52B4E" w:rsidRPr="002E5A80" w:rsidRDefault="00C52B4E" w:rsidP="00C52B4E">
            <w:pPr>
              <w:widowControl w:val="0"/>
              <w:numPr>
                <w:ilvl w:val="0"/>
                <w:numId w:val="19"/>
              </w:numPr>
              <w:ind w:left="1408" w:right="102" w:hanging="709"/>
              <w:contextualSpacing/>
              <w:jc w:val="both"/>
              <w:textAlignment w:val="baseline"/>
              <w:rPr>
                <w:b/>
                <w:bCs/>
                <w:sz w:val="24"/>
                <w:szCs w:val="24"/>
                <w:lang w:eastAsia="lv-LV"/>
              </w:rPr>
            </w:pPr>
            <w:r w:rsidRPr="002E5A80">
              <w:rPr>
                <w:i/>
                <w:sz w:val="24"/>
                <w:szCs w:val="24"/>
                <w:lang w:eastAsia="lv-LV"/>
              </w:rPr>
              <w:t>kuri uzņēmēji ir saistošo noteikumu tiesiskā regulējuma mērķgrupa un vai tiesiskais regulējums radīs mērķgrupai jaunas tiesības, uzliks jaunus pienākumus vai nodrošinās vienlīdzīgas tiesības un iespējas, veicinās tiesību realizēšanu, uzlabos pakalpojumu pieejamību u.c.</w:t>
            </w:r>
            <w:r>
              <w:rPr>
                <w:sz w:val="24"/>
                <w:szCs w:val="24"/>
                <w:lang w:eastAsia="lv-LV"/>
              </w:rPr>
              <w:t>:</w:t>
            </w:r>
          </w:p>
          <w:p w14:paraId="67CBCCEA" w14:textId="77777777" w:rsidR="00C52B4E" w:rsidRPr="005A16D1" w:rsidRDefault="00C52B4E" w:rsidP="00981682">
            <w:pPr>
              <w:widowControl w:val="0"/>
              <w:ind w:right="102"/>
              <w:contextualSpacing/>
              <w:jc w:val="both"/>
              <w:textAlignment w:val="baseline"/>
              <w:rPr>
                <w:sz w:val="24"/>
                <w:szCs w:val="24"/>
              </w:rPr>
            </w:pPr>
            <w:r>
              <w:rPr>
                <w:sz w:val="24"/>
                <w:szCs w:val="24"/>
                <w:lang w:eastAsia="lv-LV"/>
              </w:rPr>
              <w:t>N</w:t>
            </w:r>
            <w:r w:rsidRPr="00CC0BC3">
              <w:rPr>
                <w:sz w:val="24"/>
                <w:szCs w:val="24"/>
                <w:lang w:eastAsia="lv-LV"/>
              </w:rPr>
              <w:t>oteikumi</w:t>
            </w:r>
            <w:r>
              <w:rPr>
                <w:sz w:val="24"/>
                <w:szCs w:val="24"/>
                <w:lang w:eastAsia="lv-LV"/>
              </w:rPr>
              <w:t xml:space="preserve"> </w:t>
            </w:r>
            <w:r w:rsidRPr="0011596A">
              <w:rPr>
                <w:sz w:val="24"/>
                <w:szCs w:val="24"/>
                <w:lang w:eastAsia="lv-LV"/>
              </w:rPr>
              <w:t>n</w:t>
            </w:r>
            <w:r w:rsidRPr="0011596A">
              <w:rPr>
                <w:sz w:val="24"/>
                <w:szCs w:val="24"/>
              </w:rPr>
              <w:t>erada ietekmi uz uzņēmējdarbības vidi.</w:t>
            </w:r>
          </w:p>
          <w:p w14:paraId="10810B0C" w14:textId="77777777" w:rsidR="00C52B4E" w:rsidRPr="0011596A" w:rsidRDefault="00C52B4E" w:rsidP="00C52B4E">
            <w:pPr>
              <w:widowControl w:val="0"/>
              <w:numPr>
                <w:ilvl w:val="0"/>
                <w:numId w:val="21"/>
              </w:numPr>
              <w:ind w:left="557" w:right="102" w:hanging="425"/>
              <w:contextualSpacing/>
              <w:jc w:val="both"/>
              <w:textAlignment w:val="baseline"/>
              <w:rPr>
                <w:b/>
                <w:bCs/>
                <w:sz w:val="24"/>
                <w:szCs w:val="24"/>
                <w:lang w:eastAsia="lv-LV"/>
              </w:rPr>
            </w:pPr>
            <w:r w:rsidRPr="002E5A80">
              <w:rPr>
                <w:i/>
                <w:sz w:val="24"/>
                <w:szCs w:val="24"/>
                <w:lang w:eastAsia="lv-LV"/>
              </w:rPr>
              <w:lastRenderedPageBreak/>
              <w:t>ietekme uz konkurenci – iekļauj aktuālās situācijas aprakstu, situāciju un prognozes tirgū (attiecībā uz saistīto pakalpojumu vai preču pieejamību), paredzēto pasākumu atbilstības izvērtējumu brīvai un godīgai konkurencei</w:t>
            </w:r>
            <w:r>
              <w:rPr>
                <w:sz w:val="24"/>
                <w:szCs w:val="24"/>
                <w:lang w:eastAsia="lv-LV"/>
              </w:rPr>
              <w:t>:</w:t>
            </w:r>
          </w:p>
          <w:p w14:paraId="41917D43" w14:textId="77777777" w:rsidR="00C52B4E" w:rsidRPr="005A16D1" w:rsidRDefault="00C52B4E" w:rsidP="005A16D1">
            <w:pPr>
              <w:widowControl w:val="0"/>
              <w:ind w:right="102"/>
              <w:contextualSpacing/>
              <w:jc w:val="both"/>
              <w:textAlignment w:val="baseline"/>
              <w:rPr>
                <w:sz w:val="24"/>
                <w:szCs w:val="24"/>
                <w:lang w:eastAsia="lv-LV"/>
              </w:rPr>
            </w:pPr>
            <w:r>
              <w:rPr>
                <w:sz w:val="24"/>
                <w:szCs w:val="24"/>
                <w:lang w:eastAsia="lv-LV"/>
              </w:rPr>
              <w:t>N</w:t>
            </w:r>
            <w:r w:rsidRPr="00CC0BC3">
              <w:rPr>
                <w:sz w:val="24"/>
                <w:szCs w:val="24"/>
                <w:lang w:eastAsia="lv-LV"/>
              </w:rPr>
              <w:t>oteikum</w:t>
            </w:r>
            <w:r>
              <w:rPr>
                <w:sz w:val="24"/>
                <w:szCs w:val="24"/>
                <w:lang w:eastAsia="lv-LV"/>
              </w:rPr>
              <w:t>u izpilde neietekmēs konkurenci.</w:t>
            </w:r>
          </w:p>
        </w:tc>
      </w:tr>
      <w:tr w:rsidR="00C52B4E" w:rsidRPr="0030168A" w14:paraId="6079F15A"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F987131" w14:textId="77777777" w:rsidR="00C52B4E" w:rsidRPr="0030168A" w:rsidRDefault="00C52B4E" w:rsidP="00C52B4E">
            <w:pPr>
              <w:widowControl w:val="0"/>
              <w:numPr>
                <w:ilvl w:val="0"/>
                <w:numId w:val="4"/>
              </w:numPr>
              <w:ind w:left="392" w:right="39" w:hanging="284"/>
              <w:textAlignment w:val="baseline"/>
              <w:rPr>
                <w:sz w:val="24"/>
                <w:szCs w:val="24"/>
                <w:lang w:eastAsia="lv-LV"/>
              </w:rPr>
            </w:pPr>
            <w:r w:rsidRPr="0030168A">
              <w:rPr>
                <w:sz w:val="24"/>
                <w:szCs w:val="24"/>
                <w:lang w:eastAsia="lv-LV"/>
              </w:rPr>
              <w:lastRenderedPageBreak/>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3B5186" w14:textId="77777777" w:rsidR="00C52B4E" w:rsidRPr="005A16D1" w:rsidRDefault="00C52B4E" w:rsidP="005A16D1">
            <w:pPr>
              <w:widowControl w:val="0"/>
              <w:numPr>
                <w:ilvl w:val="0"/>
                <w:numId w:val="12"/>
              </w:numPr>
              <w:ind w:left="557" w:right="102" w:hanging="425"/>
              <w:jc w:val="both"/>
              <w:textAlignment w:val="baseline"/>
              <w:rPr>
                <w:sz w:val="24"/>
                <w:szCs w:val="24"/>
                <w:lang w:eastAsia="lv-LV"/>
              </w:rPr>
            </w:pPr>
            <w:r w:rsidRPr="002E5A80">
              <w:rPr>
                <w:i/>
                <w:sz w:val="24"/>
                <w:szCs w:val="24"/>
                <w:lang w:eastAsia="lv-LV"/>
              </w:rPr>
              <w:t>institūcija, kurā privātpersona var vērsties saistošo noteikumu piemērošanā</w:t>
            </w:r>
            <w:r>
              <w:rPr>
                <w:sz w:val="24"/>
                <w:szCs w:val="24"/>
                <w:lang w:eastAsia="lv-LV"/>
              </w:rPr>
              <w:t>:</w:t>
            </w:r>
            <w:r w:rsidR="005A16D1">
              <w:rPr>
                <w:sz w:val="24"/>
                <w:szCs w:val="24"/>
                <w:lang w:eastAsia="lv-LV"/>
              </w:rPr>
              <w:t xml:space="preserve"> </w:t>
            </w:r>
            <w:r w:rsidRPr="005A16D1">
              <w:rPr>
                <w:sz w:val="24"/>
                <w:szCs w:val="24"/>
                <w:lang w:eastAsia="lv-LV"/>
              </w:rPr>
              <w:t xml:space="preserve">Pretendenti iesniedz Pašvaldībā nepieciešamos dokumentus un ar Kuldīgas novada domes lēmumu apstiprināta komisija izvērtē pretendentu pieteikumus un tiem pievienotos dokumentus.  </w:t>
            </w:r>
          </w:p>
          <w:p w14:paraId="7CB34ABB" w14:textId="77777777" w:rsidR="00C52B4E" w:rsidRPr="005A16D1" w:rsidRDefault="00C52B4E" w:rsidP="00981682">
            <w:pPr>
              <w:widowControl w:val="0"/>
              <w:numPr>
                <w:ilvl w:val="0"/>
                <w:numId w:val="12"/>
              </w:numPr>
              <w:ind w:left="557" w:right="102" w:hanging="425"/>
              <w:jc w:val="both"/>
              <w:textAlignment w:val="baseline"/>
              <w:rPr>
                <w:sz w:val="24"/>
                <w:szCs w:val="24"/>
                <w:lang w:eastAsia="lv-LV"/>
              </w:rPr>
            </w:pPr>
            <w:r w:rsidRPr="002E5A80">
              <w:rPr>
                <w:i/>
                <w:sz w:val="24"/>
                <w:szCs w:val="24"/>
                <w:lang w:eastAsia="lv-LV"/>
              </w:rPr>
              <w:t>galvenie procedūras posmi un privātpersonām veicamās darbības, ko paredz saistošo noteikumu projekts, tai skaitā akcentē, kā piedāvātais regulējums maina līdzšinējo kārtību</w:t>
            </w:r>
            <w:r>
              <w:rPr>
                <w:sz w:val="24"/>
                <w:szCs w:val="24"/>
                <w:lang w:eastAsia="lv-LV"/>
              </w:rPr>
              <w:t>:</w:t>
            </w:r>
            <w:r w:rsidR="005A16D1">
              <w:rPr>
                <w:sz w:val="24"/>
                <w:szCs w:val="24"/>
                <w:lang w:eastAsia="lv-LV"/>
              </w:rPr>
              <w:t xml:space="preserve"> </w:t>
            </w:r>
            <w:r w:rsidRPr="005A16D1">
              <w:rPr>
                <w:sz w:val="24"/>
                <w:szCs w:val="24"/>
                <w:lang w:eastAsia="lv-LV"/>
              </w:rPr>
              <w:t>Kuldīgas novada dome pieņem lēmumu par stipendijas piešķiršanu.</w:t>
            </w:r>
            <w:r w:rsidR="005A16D1" w:rsidRPr="005A16D1">
              <w:rPr>
                <w:sz w:val="24"/>
                <w:szCs w:val="24"/>
                <w:lang w:eastAsia="lv-LV"/>
              </w:rPr>
              <w:t xml:space="preserve"> Līdzšinējā stipendiju piešķiršanas kārtība nemainās.</w:t>
            </w:r>
          </w:p>
          <w:p w14:paraId="0546EBF6" w14:textId="77777777" w:rsidR="00C52B4E" w:rsidRPr="002E5A80" w:rsidRDefault="00C52B4E" w:rsidP="00C52B4E">
            <w:pPr>
              <w:widowControl w:val="0"/>
              <w:numPr>
                <w:ilvl w:val="0"/>
                <w:numId w:val="12"/>
              </w:numPr>
              <w:ind w:left="557" w:right="102" w:hanging="425"/>
              <w:jc w:val="both"/>
              <w:textAlignment w:val="baseline"/>
              <w:rPr>
                <w:i/>
                <w:sz w:val="24"/>
                <w:szCs w:val="24"/>
                <w:lang w:eastAsia="lv-LV"/>
              </w:rPr>
            </w:pPr>
            <w:r w:rsidRPr="002E5A80">
              <w:rPr>
                <w:i/>
                <w:sz w:val="24"/>
                <w:szCs w:val="24"/>
                <w:lang w:eastAsia="lv-LV"/>
              </w:rPr>
              <w:t>paredzētās administratīvo procedūru izmaksas: </w:t>
            </w:r>
          </w:p>
          <w:p w14:paraId="0CD6F1F2" w14:textId="77777777" w:rsidR="00C52B4E" w:rsidRPr="002E5A80" w:rsidRDefault="00C52B4E" w:rsidP="00C52B4E">
            <w:pPr>
              <w:widowControl w:val="0"/>
              <w:numPr>
                <w:ilvl w:val="0"/>
                <w:numId w:val="13"/>
              </w:numPr>
              <w:ind w:left="1408" w:right="102" w:hanging="709"/>
              <w:jc w:val="both"/>
              <w:textAlignment w:val="baseline"/>
              <w:rPr>
                <w:i/>
                <w:sz w:val="24"/>
                <w:szCs w:val="24"/>
                <w:lang w:eastAsia="lv-LV"/>
              </w:rPr>
            </w:pPr>
            <w:r w:rsidRPr="002E5A80">
              <w:rPr>
                <w:i/>
                <w:sz w:val="24"/>
                <w:szCs w:val="24"/>
                <w:lang w:eastAsia="lv-LV"/>
              </w:rPr>
              <w:t>saimnieciskās darbības veicējiem,  </w:t>
            </w:r>
          </w:p>
          <w:p w14:paraId="2D0C7F85" w14:textId="77777777" w:rsidR="00C52B4E" w:rsidRPr="002E5A80" w:rsidRDefault="00C52B4E" w:rsidP="00C52B4E">
            <w:pPr>
              <w:widowControl w:val="0"/>
              <w:numPr>
                <w:ilvl w:val="0"/>
                <w:numId w:val="13"/>
              </w:numPr>
              <w:ind w:left="1408" w:right="102" w:hanging="709"/>
              <w:jc w:val="both"/>
              <w:textAlignment w:val="baseline"/>
              <w:rPr>
                <w:i/>
                <w:sz w:val="24"/>
                <w:szCs w:val="24"/>
                <w:lang w:eastAsia="lv-LV"/>
              </w:rPr>
            </w:pPr>
            <w:r w:rsidRPr="002E5A80">
              <w:rPr>
                <w:i/>
                <w:sz w:val="24"/>
                <w:szCs w:val="24"/>
                <w:lang w:eastAsia="lv-LV"/>
              </w:rPr>
              <w:t>fiziskajām personām, </w:t>
            </w:r>
          </w:p>
          <w:p w14:paraId="5384EA68" w14:textId="77777777" w:rsidR="00C52B4E" w:rsidRPr="002E5A80" w:rsidRDefault="00C52B4E" w:rsidP="00C52B4E">
            <w:pPr>
              <w:widowControl w:val="0"/>
              <w:numPr>
                <w:ilvl w:val="0"/>
                <w:numId w:val="13"/>
              </w:numPr>
              <w:ind w:left="1408" w:right="102" w:hanging="709"/>
              <w:jc w:val="both"/>
              <w:textAlignment w:val="baseline"/>
              <w:rPr>
                <w:i/>
                <w:sz w:val="24"/>
                <w:szCs w:val="24"/>
                <w:lang w:eastAsia="lv-LV"/>
              </w:rPr>
            </w:pPr>
            <w:r w:rsidRPr="002E5A80">
              <w:rPr>
                <w:i/>
                <w:sz w:val="24"/>
                <w:szCs w:val="24"/>
                <w:lang w:eastAsia="lv-LV"/>
              </w:rPr>
              <w:t>nevalstiskā sektora organizācijām,  </w:t>
            </w:r>
          </w:p>
          <w:p w14:paraId="2D21707F" w14:textId="77777777" w:rsidR="00C52B4E" w:rsidRDefault="00C52B4E" w:rsidP="00C52B4E">
            <w:pPr>
              <w:widowControl w:val="0"/>
              <w:numPr>
                <w:ilvl w:val="0"/>
                <w:numId w:val="13"/>
              </w:numPr>
              <w:ind w:left="1408" w:right="102" w:hanging="709"/>
              <w:jc w:val="both"/>
              <w:textAlignment w:val="baseline"/>
              <w:rPr>
                <w:sz w:val="24"/>
                <w:szCs w:val="24"/>
                <w:lang w:eastAsia="lv-LV"/>
              </w:rPr>
            </w:pPr>
            <w:r w:rsidRPr="002E5A80">
              <w:rPr>
                <w:i/>
                <w:sz w:val="24"/>
                <w:szCs w:val="24"/>
                <w:lang w:eastAsia="lv-LV"/>
              </w:rPr>
              <w:t>budžeta finansētām institūcijām</w:t>
            </w:r>
            <w:r>
              <w:rPr>
                <w:sz w:val="24"/>
                <w:szCs w:val="24"/>
                <w:lang w:eastAsia="lv-LV"/>
              </w:rPr>
              <w:t>:</w:t>
            </w:r>
          </w:p>
          <w:p w14:paraId="76E5945F" w14:textId="77777777" w:rsidR="00C52B4E" w:rsidRPr="005A16D1" w:rsidRDefault="00C52B4E" w:rsidP="00981682">
            <w:pPr>
              <w:widowControl w:val="0"/>
              <w:ind w:right="102"/>
              <w:jc w:val="both"/>
              <w:textAlignment w:val="baseline"/>
              <w:rPr>
                <w:iCs/>
                <w:sz w:val="24"/>
                <w:szCs w:val="24"/>
                <w:lang w:eastAsia="lv-LV"/>
              </w:rPr>
            </w:pPr>
            <w:r>
              <w:rPr>
                <w:iCs/>
                <w:sz w:val="24"/>
                <w:szCs w:val="24"/>
                <w:lang w:eastAsia="lv-LV"/>
              </w:rPr>
              <w:t xml:space="preserve">Nav paredzētas </w:t>
            </w:r>
            <w:r w:rsidRPr="00CD4B17">
              <w:rPr>
                <w:iCs/>
                <w:sz w:val="24"/>
                <w:szCs w:val="24"/>
                <w:lang w:eastAsia="lv-LV"/>
              </w:rPr>
              <w:t>administratīvo procedūru izmaksas.</w:t>
            </w:r>
          </w:p>
        </w:tc>
      </w:tr>
      <w:tr w:rsidR="00C52B4E" w:rsidRPr="0030168A" w14:paraId="4C64AEF0"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2CF8D0" w14:textId="77777777" w:rsidR="00C52B4E" w:rsidRPr="0030168A" w:rsidRDefault="00C52B4E" w:rsidP="00C52B4E">
            <w:pPr>
              <w:widowControl w:val="0"/>
              <w:numPr>
                <w:ilvl w:val="0"/>
                <w:numId w:val="5"/>
              </w:numPr>
              <w:ind w:left="392" w:right="39" w:hanging="284"/>
              <w:textAlignment w:val="baseline"/>
              <w:rPr>
                <w:sz w:val="24"/>
                <w:szCs w:val="24"/>
                <w:lang w:eastAsia="lv-LV"/>
              </w:rPr>
            </w:pPr>
            <w:r w:rsidRPr="0030168A">
              <w:rPr>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522BB6" w14:textId="77777777" w:rsidR="00C52B4E" w:rsidRPr="005A16D1" w:rsidRDefault="00C52B4E" w:rsidP="005A16D1">
            <w:pPr>
              <w:widowControl w:val="0"/>
              <w:numPr>
                <w:ilvl w:val="0"/>
                <w:numId w:val="14"/>
              </w:numPr>
              <w:ind w:left="557" w:right="102" w:hanging="425"/>
              <w:jc w:val="both"/>
              <w:textAlignment w:val="baseline"/>
              <w:rPr>
                <w:sz w:val="24"/>
                <w:szCs w:val="24"/>
                <w:lang w:eastAsia="lv-LV"/>
              </w:rPr>
            </w:pPr>
            <w:r w:rsidRPr="002E5A80">
              <w:rPr>
                <w:i/>
                <w:sz w:val="24"/>
                <w:szCs w:val="24"/>
                <w:lang w:eastAsia="lv-LV"/>
              </w:rPr>
              <w:t>pašvaldību funkcijas, kuru izpildei tiek izstrādāti šie saistošie noteikumi</w:t>
            </w:r>
            <w:r>
              <w:rPr>
                <w:sz w:val="24"/>
                <w:szCs w:val="24"/>
                <w:lang w:eastAsia="lv-LV"/>
              </w:rPr>
              <w:t>:</w:t>
            </w:r>
            <w:r w:rsidR="005A16D1">
              <w:rPr>
                <w:sz w:val="24"/>
                <w:szCs w:val="24"/>
                <w:lang w:eastAsia="lv-LV"/>
              </w:rPr>
              <w:t xml:space="preserve"> </w:t>
            </w:r>
            <w:r w:rsidRPr="005A16D1">
              <w:rPr>
                <w:sz w:val="24"/>
                <w:szCs w:val="24"/>
              </w:rPr>
              <w:t xml:space="preserve">Noteikumi ir izstrādāti, lai nodrošinātu </w:t>
            </w:r>
            <w:r w:rsidR="005A16D1">
              <w:rPr>
                <w:sz w:val="24"/>
                <w:szCs w:val="24"/>
              </w:rPr>
              <w:t>P</w:t>
            </w:r>
            <w:r w:rsidRPr="005A16D1">
              <w:rPr>
                <w:sz w:val="24"/>
                <w:szCs w:val="24"/>
              </w:rPr>
              <w:t>ašvaldības autonomās funkcijas – īstenot veselīga dzīvesveida veicināšanas pasākumus un organizēt veselības aprūpes pakalpojumu pieejamību – izpildi.</w:t>
            </w:r>
          </w:p>
          <w:p w14:paraId="6C63D163" w14:textId="77777777" w:rsidR="00C52B4E" w:rsidRPr="005A16D1" w:rsidRDefault="00C52B4E" w:rsidP="005A16D1">
            <w:pPr>
              <w:widowControl w:val="0"/>
              <w:numPr>
                <w:ilvl w:val="0"/>
                <w:numId w:val="14"/>
              </w:numPr>
              <w:ind w:left="557" w:right="102" w:hanging="425"/>
              <w:jc w:val="both"/>
              <w:textAlignment w:val="baseline"/>
              <w:rPr>
                <w:sz w:val="24"/>
                <w:szCs w:val="24"/>
                <w:lang w:eastAsia="lv-LV"/>
              </w:rPr>
            </w:pPr>
            <w:r w:rsidRPr="002E5A80">
              <w:rPr>
                <w:i/>
                <w:sz w:val="24"/>
                <w:szCs w:val="24"/>
                <w:lang w:eastAsia="lv-LV"/>
              </w:rPr>
              <w:t>pašvaldības cilvēkresursi, kas tiks iesaistīti saistošo noteikumu īstenošanā (tostarp, vai tiks uzlikti jauni pienākumi vai uzdevumi esošajiem darbiniekiem, veidotas jaunas darba vietas u.tml.)</w:t>
            </w:r>
            <w:r>
              <w:rPr>
                <w:sz w:val="24"/>
                <w:szCs w:val="24"/>
                <w:lang w:eastAsia="lv-LV"/>
              </w:rPr>
              <w:t>:</w:t>
            </w:r>
            <w:r w:rsidR="005A16D1">
              <w:rPr>
                <w:sz w:val="24"/>
                <w:szCs w:val="24"/>
                <w:lang w:eastAsia="lv-LV"/>
              </w:rPr>
              <w:t xml:space="preserve"> </w:t>
            </w:r>
            <w:r w:rsidRPr="005A16D1">
              <w:rPr>
                <w:sz w:val="24"/>
                <w:szCs w:val="24"/>
                <w:lang w:eastAsia="lv-LV"/>
              </w:rPr>
              <w:t>Noteikumu īstenošana neietekmēs Pašvaldībai pieejamos cilvēkresursus, jo nav nepieciešama jaunu institūciju vai darba vietu izveide.</w:t>
            </w:r>
          </w:p>
        </w:tc>
      </w:tr>
      <w:tr w:rsidR="00C52B4E" w:rsidRPr="0030168A" w14:paraId="11A71C61"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97FD49" w14:textId="77777777" w:rsidR="00C52B4E" w:rsidRPr="0030168A" w:rsidRDefault="00C52B4E" w:rsidP="00C52B4E">
            <w:pPr>
              <w:widowControl w:val="0"/>
              <w:numPr>
                <w:ilvl w:val="0"/>
                <w:numId w:val="6"/>
              </w:numPr>
              <w:ind w:left="392" w:right="39" w:hanging="284"/>
              <w:textAlignment w:val="baseline"/>
              <w:rPr>
                <w:sz w:val="24"/>
                <w:szCs w:val="24"/>
                <w:lang w:eastAsia="lv-LV"/>
              </w:rPr>
            </w:pPr>
            <w:r w:rsidRPr="0030168A">
              <w:rPr>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DCBA07" w14:textId="77777777" w:rsidR="00C52B4E" w:rsidRPr="005A16D1" w:rsidRDefault="00C52B4E" w:rsidP="005A16D1">
            <w:pPr>
              <w:widowControl w:val="0"/>
              <w:numPr>
                <w:ilvl w:val="0"/>
                <w:numId w:val="15"/>
              </w:numPr>
              <w:ind w:left="557" w:right="102" w:hanging="425"/>
              <w:jc w:val="both"/>
              <w:textAlignment w:val="baseline"/>
              <w:rPr>
                <w:sz w:val="24"/>
                <w:szCs w:val="24"/>
                <w:lang w:eastAsia="lv-LV"/>
              </w:rPr>
            </w:pPr>
            <w:r w:rsidRPr="002E5A80">
              <w:rPr>
                <w:i/>
                <w:sz w:val="24"/>
                <w:szCs w:val="24"/>
                <w:lang w:eastAsia="lv-LV"/>
              </w:rPr>
              <w:t>saistošo noteikumu izpildē iesaistītās institūcijas, tai skaitā, vai paredzēta jaunu institūciju izveide, esošo likvidācija vai reorganizācija</w:t>
            </w:r>
            <w:r>
              <w:rPr>
                <w:sz w:val="24"/>
                <w:szCs w:val="24"/>
                <w:lang w:eastAsia="lv-LV"/>
              </w:rPr>
              <w:t>:</w:t>
            </w:r>
            <w:r w:rsidR="005A16D1">
              <w:rPr>
                <w:sz w:val="24"/>
                <w:szCs w:val="24"/>
                <w:lang w:eastAsia="lv-LV"/>
              </w:rPr>
              <w:t xml:space="preserve"> </w:t>
            </w:r>
            <w:r w:rsidRPr="005A16D1">
              <w:rPr>
                <w:sz w:val="24"/>
                <w:szCs w:val="24"/>
              </w:rPr>
              <w:t xml:space="preserve">Noteikumu izpildi nodrošina </w:t>
            </w:r>
            <w:r w:rsidR="005A16D1" w:rsidRPr="005A16D1">
              <w:rPr>
                <w:sz w:val="24"/>
                <w:szCs w:val="24"/>
              </w:rPr>
              <w:t xml:space="preserve">Pašvaldība. </w:t>
            </w:r>
            <w:r w:rsidRPr="005A16D1">
              <w:rPr>
                <w:sz w:val="24"/>
                <w:szCs w:val="24"/>
              </w:rPr>
              <w:t xml:space="preserve">Jaunu </w:t>
            </w:r>
            <w:r w:rsidRPr="005A16D1">
              <w:rPr>
                <w:iCs/>
                <w:sz w:val="24"/>
                <w:szCs w:val="24"/>
                <w:lang w:eastAsia="lv-LV"/>
              </w:rPr>
              <w:t>institūciju izveide vai esošo likvidācija nav nepieciešama</w:t>
            </w:r>
            <w:r w:rsidRPr="005A16D1">
              <w:rPr>
                <w:iCs/>
                <w:sz w:val="24"/>
                <w:szCs w:val="24"/>
              </w:rPr>
              <w:t>.</w:t>
            </w:r>
          </w:p>
          <w:p w14:paraId="60D97695" w14:textId="77777777" w:rsidR="00C52B4E" w:rsidRPr="0030168A" w:rsidRDefault="00C52B4E" w:rsidP="005A16D1">
            <w:pPr>
              <w:widowControl w:val="0"/>
              <w:numPr>
                <w:ilvl w:val="0"/>
                <w:numId w:val="15"/>
              </w:numPr>
              <w:ind w:left="557" w:right="102" w:hanging="425"/>
              <w:jc w:val="both"/>
              <w:textAlignment w:val="baseline"/>
              <w:rPr>
                <w:sz w:val="24"/>
                <w:szCs w:val="24"/>
                <w:lang w:eastAsia="lv-LV"/>
              </w:rPr>
            </w:pPr>
            <w:r w:rsidRPr="005A16D1">
              <w:rPr>
                <w:i/>
                <w:sz w:val="24"/>
                <w:szCs w:val="24"/>
                <w:lang w:eastAsia="lv-LV"/>
              </w:rPr>
              <w:t>izpildes nodrošināšanai nepieciešamie resursi un to pamatotība</w:t>
            </w:r>
            <w:r w:rsidRPr="005A16D1">
              <w:rPr>
                <w:sz w:val="24"/>
                <w:szCs w:val="24"/>
                <w:lang w:eastAsia="lv-LV"/>
              </w:rPr>
              <w:t xml:space="preserve"> </w:t>
            </w:r>
            <w:r w:rsidRPr="005A16D1">
              <w:rPr>
                <w:i/>
                <w:iCs/>
                <w:sz w:val="24"/>
                <w:szCs w:val="24"/>
                <w:lang w:eastAsia="lv-LV"/>
              </w:rPr>
              <w:t>(nedublējot 2. sadaļā norādīto)</w:t>
            </w:r>
            <w:r w:rsidRPr="005A16D1">
              <w:rPr>
                <w:sz w:val="24"/>
                <w:szCs w:val="24"/>
                <w:lang w:eastAsia="lv-LV"/>
              </w:rPr>
              <w:t>:</w:t>
            </w:r>
            <w:r w:rsidR="005A16D1" w:rsidRPr="005A16D1">
              <w:rPr>
                <w:sz w:val="24"/>
                <w:szCs w:val="24"/>
                <w:lang w:eastAsia="lv-LV"/>
              </w:rPr>
              <w:t xml:space="preserve"> N</w:t>
            </w:r>
            <w:r w:rsidRPr="005A16D1">
              <w:rPr>
                <w:sz w:val="24"/>
                <w:szCs w:val="24"/>
                <w:lang w:eastAsia="lv-LV"/>
              </w:rPr>
              <w:t xml:space="preserve">oteikumu </w:t>
            </w:r>
            <w:r w:rsidRPr="005A16D1">
              <w:rPr>
                <w:sz w:val="24"/>
                <w:szCs w:val="24"/>
              </w:rPr>
              <w:t xml:space="preserve">izpildi nodrošinās </w:t>
            </w:r>
            <w:r w:rsidR="005A16D1">
              <w:rPr>
                <w:sz w:val="24"/>
                <w:szCs w:val="24"/>
              </w:rPr>
              <w:t>P</w:t>
            </w:r>
            <w:r w:rsidRPr="005A16D1">
              <w:rPr>
                <w:sz w:val="24"/>
                <w:szCs w:val="24"/>
              </w:rPr>
              <w:t>ašvaldības darbinieki.</w:t>
            </w:r>
          </w:p>
        </w:tc>
      </w:tr>
      <w:tr w:rsidR="00C52B4E" w:rsidRPr="0030168A" w14:paraId="09818145"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F87E71" w14:textId="77777777" w:rsidR="00C52B4E" w:rsidRPr="0030168A" w:rsidRDefault="00C52B4E" w:rsidP="00C52B4E">
            <w:pPr>
              <w:widowControl w:val="0"/>
              <w:numPr>
                <w:ilvl w:val="0"/>
                <w:numId w:val="7"/>
              </w:numPr>
              <w:ind w:left="392" w:right="39" w:hanging="284"/>
              <w:textAlignment w:val="baseline"/>
              <w:rPr>
                <w:sz w:val="24"/>
                <w:szCs w:val="24"/>
                <w:lang w:eastAsia="lv-LV"/>
              </w:rPr>
            </w:pPr>
            <w:r w:rsidRPr="0030168A">
              <w:rPr>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17A0A6" w14:textId="77777777" w:rsidR="00C52B4E" w:rsidRPr="005A16D1" w:rsidRDefault="00C52B4E" w:rsidP="005A16D1">
            <w:pPr>
              <w:widowControl w:val="0"/>
              <w:numPr>
                <w:ilvl w:val="0"/>
                <w:numId w:val="16"/>
              </w:numPr>
              <w:ind w:left="557" w:right="102" w:hanging="425"/>
              <w:jc w:val="both"/>
              <w:textAlignment w:val="baseline"/>
              <w:rPr>
                <w:sz w:val="24"/>
                <w:szCs w:val="24"/>
                <w:lang w:eastAsia="lv-LV"/>
              </w:rPr>
            </w:pPr>
            <w:r w:rsidRPr="002E5A80">
              <w:rPr>
                <w:i/>
                <w:sz w:val="24"/>
                <w:szCs w:val="24"/>
                <w:lang w:eastAsia="lv-LV"/>
              </w:rPr>
              <w:t>vai saistošie noteikumi ir piemēroti iecerētā mērķa sasniegšanas nodrošināšanai un paredz tikai to, kas ir vajadzīgs minētā mērķa sasniegšanai</w:t>
            </w:r>
            <w:r>
              <w:rPr>
                <w:sz w:val="24"/>
                <w:szCs w:val="24"/>
                <w:lang w:eastAsia="lv-LV"/>
              </w:rPr>
              <w:t>:</w:t>
            </w:r>
            <w:r w:rsidR="005A16D1">
              <w:rPr>
                <w:sz w:val="24"/>
                <w:szCs w:val="24"/>
                <w:lang w:eastAsia="lv-LV"/>
              </w:rPr>
              <w:t xml:space="preserve"> </w:t>
            </w:r>
            <w:r w:rsidRPr="005A16D1">
              <w:rPr>
                <w:iCs/>
                <w:sz w:val="24"/>
                <w:szCs w:val="24"/>
                <w:lang w:eastAsia="lv-LV"/>
              </w:rPr>
              <w:t xml:space="preserve">Noteikumi nodrošina iecerētā mērķa sasniegšanu – </w:t>
            </w:r>
            <w:r w:rsidRPr="005A16D1">
              <w:rPr>
                <w:sz w:val="24"/>
                <w:szCs w:val="24"/>
              </w:rPr>
              <w:t>piešķirt un izmaksāt stipendijas studentiem, piesaistot novadam kvalificētu speciālistus.</w:t>
            </w:r>
          </w:p>
          <w:p w14:paraId="7F7AD3D9" w14:textId="77777777" w:rsidR="00C52B4E" w:rsidRPr="002E5A80" w:rsidRDefault="00C52B4E" w:rsidP="00C52B4E">
            <w:pPr>
              <w:widowControl w:val="0"/>
              <w:numPr>
                <w:ilvl w:val="0"/>
                <w:numId w:val="16"/>
              </w:numPr>
              <w:ind w:left="557" w:right="102" w:hanging="425"/>
              <w:jc w:val="both"/>
              <w:textAlignment w:val="baseline"/>
              <w:rPr>
                <w:i/>
                <w:sz w:val="24"/>
                <w:szCs w:val="24"/>
                <w:lang w:eastAsia="lv-LV"/>
              </w:rPr>
            </w:pPr>
            <w:r w:rsidRPr="002E5A80">
              <w:rPr>
                <w:i/>
                <w:sz w:val="24"/>
                <w:szCs w:val="24"/>
                <w:lang w:eastAsia="lv-LV"/>
              </w:rPr>
              <w:t>samērīguma tests: </w:t>
            </w:r>
          </w:p>
          <w:p w14:paraId="261E19FB" w14:textId="77777777" w:rsidR="00C52B4E" w:rsidRPr="002E5A80" w:rsidRDefault="00C52B4E" w:rsidP="00C52B4E">
            <w:pPr>
              <w:widowControl w:val="0"/>
              <w:numPr>
                <w:ilvl w:val="0"/>
                <w:numId w:val="17"/>
              </w:numPr>
              <w:ind w:left="1408" w:right="102" w:hanging="709"/>
              <w:contextualSpacing/>
              <w:jc w:val="both"/>
              <w:textAlignment w:val="baseline"/>
              <w:rPr>
                <w:i/>
                <w:sz w:val="24"/>
                <w:szCs w:val="24"/>
                <w:lang w:eastAsia="lv-LV"/>
              </w:rPr>
            </w:pPr>
            <w:r w:rsidRPr="002E5A80">
              <w:rPr>
                <w:i/>
                <w:sz w:val="24"/>
                <w:szCs w:val="24"/>
                <w:lang w:eastAsia="lv-LV"/>
              </w:rPr>
              <w:t>vai pašvaldības izraudzītie līdzekļi ir piemēroti leģitīmā mērķa sasniegšanai; </w:t>
            </w:r>
          </w:p>
          <w:p w14:paraId="6BD76642" w14:textId="77777777" w:rsidR="00C52B4E" w:rsidRPr="002E5A80" w:rsidRDefault="00C52B4E" w:rsidP="00C52B4E">
            <w:pPr>
              <w:widowControl w:val="0"/>
              <w:numPr>
                <w:ilvl w:val="0"/>
                <w:numId w:val="17"/>
              </w:numPr>
              <w:ind w:left="1408" w:right="102" w:hanging="709"/>
              <w:contextualSpacing/>
              <w:jc w:val="both"/>
              <w:textAlignment w:val="baseline"/>
              <w:rPr>
                <w:i/>
                <w:sz w:val="24"/>
                <w:szCs w:val="24"/>
                <w:lang w:eastAsia="lv-LV"/>
              </w:rPr>
            </w:pPr>
            <w:r w:rsidRPr="002E5A80">
              <w:rPr>
                <w:i/>
                <w:sz w:val="24"/>
                <w:szCs w:val="24"/>
                <w:lang w:eastAsia="lv-LV"/>
              </w:rPr>
              <w:t>vai nav saudzējošāku līdzekļu leģitīmā mērķa sasniegšanai;</w:t>
            </w:r>
          </w:p>
          <w:p w14:paraId="417AD508" w14:textId="77777777" w:rsidR="00C52B4E" w:rsidRDefault="00C52B4E" w:rsidP="00C52B4E">
            <w:pPr>
              <w:widowControl w:val="0"/>
              <w:numPr>
                <w:ilvl w:val="0"/>
                <w:numId w:val="17"/>
              </w:numPr>
              <w:ind w:left="1408" w:right="102" w:hanging="709"/>
              <w:contextualSpacing/>
              <w:jc w:val="both"/>
              <w:textAlignment w:val="baseline"/>
              <w:rPr>
                <w:sz w:val="24"/>
                <w:szCs w:val="24"/>
                <w:lang w:eastAsia="lv-LV"/>
              </w:rPr>
            </w:pPr>
            <w:r w:rsidRPr="002E5A80">
              <w:rPr>
                <w:i/>
                <w:sz w:val="24"/>
                <w:szCs w:val="24"/>
                <w:lang w:eastAsia="lv-LV"/>
              </w:rPr>
              <w:t>vai pašvaldības rīcība ir atbilstoš</w:t>
            </w:r>
            <w:r>
              <w:rPr>
                <w:sz w:val="24"/>
                <w:szCs w:val="24"/>
                <w:lang w:eastAsia="lv-LV"/>
              </w:rPr>
              <w:t>a:</w:t>
            </w:r>
          </w:p>
          <w:p w14:paraId="204B72D8" w14:textId="77777777" w:rsidR="00C52B4E" w:rsidRPr="0030168A" w:rsidRDefault="00C52B4E" w:rsidP="005A16D1">
            <w:pPr>
              <w:widowControl w:val="0"/>
              <w:ind w:right="102"/>
              <w:contextualSpacing/>
              <w:jc w:val="both"/>
              <w:textAlignment w:val="baseline"/>
              <w:rPr>
                <w:sz w:val="24"/>
                <w:szCs w:val="24"/>
                <w:lang w:eastAsia="lv-LV"/>
              </w:rPr>
            </w:pPr>
            <w:r w:rsidRPr="00950714">
              <w:rPr>
                <w:sz w:val="24"/>
                <w:szCs w:val="24"/>
              </w:rPr>
              <w:lastRenderedPageBreak/>
              <w:t>Pašvaldības izraudzītie līdzekļi ir piemēroti leģitīmā mērķa sasniegšanai un tās rīcība ir atbilstoša. </w:t>
            </w:r>
            <w:r w:rsidRPr="0030168A">
              <w:rPr>
                <w:sz w:val="24"/>
                <w:szCs w:val="24"/>
                <w:lang w:eastAsia="lv-LV"/>
              </w:rPr>
              <w:t> </w:t>
            </w:r>
          </w:p>
        </w:tc>
      </w:tr>
      <w:tr w:rsidR="00C52B4E" w:rsidRPr="0030168A" w14:paraId="54178FCC" w14:textId="77777777" w:rsidTr="00981682">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48DB67" w14:textId="77777777" w:rsidR="00C52B4E" w:rsidRPr="0030168A" w:rsidRDefault="00C52B4E" w:rsidP="00C52B4E">
            <w:pPr>
              <w:widowControl w:val="0"/>
              <w:numPr>
                <w:ilvl w:val="0"/>
                <w:numId w:val="8"/>
              </w:numPr>
              <w:ind w:left="392" w:right="39" w:hanging="284"/>
              <w:textAlignment w:val="baseline"/>
              <w:rPr>
                <w:sz w:val="24"/>
                <w:szCs w:val="24"/>
                <w:lang w:eastAsia="lv-LV"/>
              </w:rPr>
            </w:pPr>
            <w:r w:rsidRPr="0030168A">
              <w:rPr>
                <w:sz w:val="24"/>
                <w:szCs w:val="24"/>
                <w:lang w:eastAsia="lv-LV"/>
              </w:rPr>
              <w:lastRenderedPageBreak/>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15E61F" w14:textId="77777777" w:rsidR="00C52B4E" w:rsidRPr="00C52B4E" w:rsidRDefault="00C52B4E" w:rsidP="00C52B4E">
            <w:pPr>
              <w:widowControl w:val="0"/>
              <w:numPr>
                <w:ilvl w:val="0"/>
                <w:numId w:val="18"/>
              </w:numPr>
              <w:ind w:left="587" w:right="102" w:hanging="567"/>
              <w:jc w:val="both"/>
              <w:textAlignment w:val="baseline"/>
              <w:rPr>
                <w:i/>
                <w:sz w:val="24"/>
                <w:szCs w:val="24"/>
                <w:lang w:eastAsia="lv-LV"/>
              </w:rPr>
            </w:pPr>
            <w:r w:rsidRPr="00C52B4E">
              <w:rPr>
                <w:i/>
                <w:sz w:val="24"/>
                <w:szCs w:val="24"/>
                <w:lang w:eastAsia="lv-LV"/>
              </w:rPr>
              <w:t xml:space="preserve">Sabiedrības pārstāvji (tostarp biedrības, nodibinājumi, apvienības u.tml.), ar kuriem notikušas konsultācijas saistošo noteikumu izstrādes procesā – </w:t>
            </w:r>
            <w:r w:rsidRPr="00C52B4E">
              <w:rPr>
                <w:sz w:val="24"/>
                <w:szCs w:val="24"/>
                <w:lang w:eastAsia="lv-LV"/>
              </w:rPr>
              <w:t>nav notikušas.</w:t>
            </w:r>
          </w:p>
          <w:p w14:paraId="1929F5BA" w14:textId="77777777" w:rsidR="00C52B4E" w:rsidRPr="000816CB" w:rsidRDefault="00C52B4E" w:rsidP="00C52B4E">
            <w:pPr>
              <w:widowControl w:val="0"/>
              <w:numPr>
                <w:ilvl w:val="0"/>
                <w:numId w:val="18"/>
              </w:numPr>
              <w:ind w:left="587" w:right="102" w:hanging="567"/>
              <w:jc w:val="both"/>
              <w:textAlignment w:val="baseline"/>
              <w:rPr>
                <w:i/>
                <w:sz w:val="24"/>
                <w:szCs w:val="24"/>
                <w:lang w:eastAsia="lv-LV"/>
              </w:rPr>
            </w:pPr>
            <w:r w:rsidRPr="00C52B4E">
              <w:rPr>
                <w:i/>
                <w:sz w:val="24"/>
                <w:szCs w:val="24"/>
                <w:lang w:eastAsia="lv-LV"/>
              </w:rPr>
              <w:t xml:space="preserve">Izmantotais sabiedrības līdzdalības veids (lai atspoguļotu, kā pašvaldības ir centusies sasniegt mērķgrupu, kā arī noskaidrot pēc </w:t>
            </w:r>
            <w:r w:rsidRPr="000816CB">
              <w:rPr>
                <w:i/>
                <w:sz w:val="24"/>
                <w:szCs w:val="24"/>
                <w:lang w:eastAsia="lv-LV"/>
              </w:rPr>
              <w:t xml:space="preserve">iespējas plašākas sabiedrības viedokli) – </w:t>
            </w:r>
            <w:r w:rsidRPr="000816CB">
              <w:rPr>
                <w:sz w:val="24"/>
                <w:szCs w:val="24"/>
                <w:lang w:eastAsia="lv-LV"/>
              </w:rPr>
              <w:t>saistošo noteikumu projekts sabiedrības viedokļa noskaidrošanai tika publicēts pašvaldības tīmekļa vietnē internetā www.kuldigasnovads.lv divas nedēļas no ___.03.2024.</w:t>
            </w:r>
          </w:p>
          <w:p w14:paraId="79C49877" w14:textId="77777777" w:rsidR="00C52B4E" w:rsidRPr="000816CB" w:rsidRDefault="00C52B4E" w:rsidP="00C52B4E">
            <w:pPr>
              <w:widowControl w:val="0"/>
              <w:numPr>
                <w:ilvl w:val="0"/>
                <w:numId w:val="18"/>
              </w:numPr>
              <w:ind w:left="587" w:right="102" w:hanging="567"/>
              <w:jc w:val="both"/>
              <w:textAlignment w:val="baseline"/>
              <w:rPr>
                <w:i/>
                <w:sz w:val="24"/>
                <w:szCs w:val="24"/>
                <w:lang w:eastAsia="lv-LV"/>
              </w:rPr>
            </w:pPr>
            <w:r w:rsidRPr="000816CB">
              <w:rPr>
                <w:i/>
                <w:sz w:val="24"/>
                <w:szCs w:val="24"/>
                <w:lang w:eastAsia="lv-LV"/>
              </w:rPr>
              <w:t>Sabiedrības pārstāvju izteiktie priekšlikumi un iebildumi, norādot, kuri no tiem ņemti vērā – ....</w:t>
            </w:r>
          </w:p>
          <w:p w14:paraId="0619FA68" w14:textId="77777777" w:rsidR="00C52B4E" w:rsidRPr="000816CB" w:rsidRDefault="00C52B4E" w:rsidP="00C52B4E">
            <w:pPr>
              <w:widowControl w:val="0"/>
              <w:numPr>
                <w:ilvl w:val="0"/>
                <w:numId w:val="18"/>
              </w:numPr>
              <w:ind w:left="587" w:right="102" w:hanging="567"/>
              <w:jc w:val="both"/>
              <w:textAlignment w:val="baseline"/>
              <w:rPr>
                <w:i/>
                <w:sz w:val="24"/>
                <w:szCs w:val="24"/>
                <w:lang w:eastAsia="lv-LV"/>
              </w:rPr>
            </w:pPr>
            <w:r w:rsidRPr="000816CB">
              <w:rPr>
                <w:i/>
                <w:sz w:val="24"/>
                <w:szCs w:val="24"/>
                <w:lang w:eastAsia="lv-LV"/>
              </w:rPr>
              <w:t xml:space="preserve">Par saistošo noteikumu projektu saņemtie viedokļi pēc saistošo noteikumu projekta publicēšanas sabiedrības viedokļa noskaidrošanai, to apkopojums un izvērtējums (iesniedzēji, vērā ņemtie viedokļi, vērā neņemtie viedokļi, pamatojums) – </w:t>
            </w:r>
            <w:r w:rsidRPr="000816CB">
              <w:rPr>
                <w:sz w:val="24"/>
                <w:szCs w:val="24"/>
                <w:lang w:eastAsia="lv-LV"/>
              </w:rPr>
              <w:t>....</w:t>
            </w:r>
          </w:p>
          <w:p w14:paraId="2DA80DEC" w14:textId="77777777" w:rsidR="00C52B4E" w:rsidRPr="000816CB" w:rsidRDefault="00C52B4E" w:rsidP="00C52B4E">
            <w:pPr>
              <w:widowControl w:val="0"/>
              <w:numPr>
                <w:ilvl w:val="0"/>
                <w:numId w:val="18"/>
              </w:numPr>
              <w:ind w:left="587" w:right="102" w:hanging="567"/>
              <w:jc w:val="both"/>
              <w:textAlignment w:val="baseline"/>
              <w:rPr>
                <w:i/>
                <w:sz w:val="24"/>
                <w:szCs w:val="24"/>
                <w:lang w:eastAsia="lv-LV"/>
              </w:rPr>
            </w:pPr>
            <w:r w:rsidRPr="000816CB">
              <w:rPr>
                <w:i/>
                <w:sz w:val="24"/>
                <w:szCs w:val="24"/>
                <w:lang w:eastAsia="lv-LV"/>
              </w:rPr>
              <w:t xml:space="preserve">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 – </w:t>
            </w:r>
            <w:r w:rsidRPr="000816CB">
              <w:rPr>
                <w:sz w:val="24"/>
                <w:szCs w:val="24"/>
                <w:lang w:eastAsia="lv-LV"/>
              </w:rPr>
              <w:t>....</w:t>
            </w:r>
          </w:p>
          <w:p w14:paraId="232ADBAC" w14:textId="77777777" w:rsidR="00C52B4E" w:rsidRPr="000816CB" w:rsidRDefault="00C52B4E" w:rsidP="00C52B4E">
            <w:pPr>
              <w:widowControl w:val="0"/>
              <w:numPr>
                <w:ilvl w:val="0"/>
                <w:numId w:val="18"/>
              </w:numPr>
              <w:ind w:left="587" w:right="102" w:hanging="567"/>
              <w:jc w:val="both"/>
              <w:textAlignment w:val="baseline"/>
              <w:rPr>
                <w:iCs/>
                <w:sz w:val="24"/>
                <w:szCs w:val="24"/>
                <w:lang w:eastAsia="lv-LV"/>
              </w:rPr>
            </w:pPr>
            <w:r w:rsidRPr="000816CB">
              <w:rPr>
                <w:i/>
                <w:sz w:val="24"/>
                <w:szCs w:val="24"/>
                <w:lang w:eastAsia="lv-LV"/>
              </w:rPr>
              <w:t xml:space="preserve">Informācija par cita veida saziņu un konsultācijām, ja tādas bijušas – </w:t>
            </w:r>
            <w:r w:rsidRPr="000816CB">
              <w:rPr>
                <w:sz w:val="24"/>
                <w:szCs w:val="24"/>
                <w:lang w:eastAsia="lv-LV"/>
              </w:rPr>
              <w:t>nav notikušas.</w:t>
            </w:r>
          </w:p>
          <w:p w14:paraId="3E3A0D28" w14:textId="77777777" w:rsidR="00C52B4E" w:rsidRPr="0030168A" w:rsidRDefault="00C52B4E" w:rsidP="00981682">
            <w:pPr>
              <w:widowControl w:val="0"/>
              <w:ind w:right="102"/>
              <w:jc w:val="both"/>
              <w:textAlignment w:val="baseline"/>
              <w:rPr>
                <w:sz w:val="24"/>
                <w:szCs w:val="24"/>
                <w:lang w:eastAsia="lv-LV"/>
              </w:rPr>
            </w:pPr>
          </w:p>
        </w:tc>
      </w:tr>
    </w:tbl>
    <w:p w14:paraId="26F45DE7" w14:textId="77777777" w:rsidR="00C52B4E"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
    <w:p w14:paraId="07C323C3" w14:textId="77777777" w:rsidR="00C52B4E" w:rsidRPr="00AD1EF1" w:rsidRDefault="00C52B4E" w:rsidP="00C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
    <w:tbl>
      <w:tblPr>
        <w:tblW w:w="0" w:type="auto"/>
        <w:tblLook w:val="04A0" w:firstRow="1" w:lastRow="0" w:firstColumn="1" w:lastColumn="0" w:noHBand="0" w:noVBand="1"/>
      </w:tblPr>
      <w:tblGrid>
        <w:gridCol w:w="4153"/>
        <w:gridCol w:w="4153"/>
      </w:tblGrid>
      <w:tr w:rsidR="00C52B4E" w:rsidRPr="002A5E21" w14:paraId="031DD0EC" w14:textId="77777777" w:rsidTr="00981682">
        <w:trPr>
          <w:trHeight w:val="116"/>
        </w:trPr>
        <w:tc>
          <w:tcPr>
            <w:tcW w:w="4785" w:type="dxa"/>
          </w:tcPr>
          <w:p w14:paraId="643FB632" w14:textId="77777777" w:rsidR="00C52B4E" w:rsidRPr="00AD1EF1" w:rsidRDefault="00C52B4E" w:rsidP="0098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4785" w:type="dxa"/>
          </w:tcPr>
          <w:p w14:paraId="7B3D8B81" w14:textId="77777777" w:rsidR="00C52B4E" w:rsidRPr="00AD1EF1" w:rsidRDefault="00C52B4E" w:rsidP="0098168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p>
        </w:tc>
      </w:tr>
    </w:tbl>
    <w:p w14:paraId="29E4A75B" w14:textId="77777777" w:rsidR="000C6DD0" w:rsidRDefault="000C6DD0"/>
    <w:sectPr w:rsidR="000C6DD0" w:rsidSect="00C15A65">
      <w:pgSz w:w="11906" w:h="16838"/>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7978" w14:textId="77777777" w:rsidR="00C52B4E" w:rsidRDefault="00C52B4E" w:rsidP="00C52B4E">
      <w:r>
        <w:separator/>
      </w:r>
    </w:p>
  </w:endnote>
  <w:endnote w:type="continuationSeparator" w:id="0">
    <w:p w14:paraId="2DFE6E50" w14:textId="77777777" w:rsidR="00C52B4E" w:rsidRDefault="00C52B4E" w:rsidP="00C5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0050" w14:textId="77777777" w:rsidR="00C52B4E" w:rsidRDefault="00C52B4E" w:rsidP="00C52B4E">
      <w:r>
        <w:separator/>
      </w:r>
    </w:p>
  </w:footnote>
  <w:footnote w:type="continuationSeparator" w:id="0">
    <w:p w14:paraId="008E9E7B" w14:textId="77777777" w:rsidR="00C52B4E" w:rsidRDefault="00C52B4E" w:rsidP="00C5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FE7A4C74"/>
    <w:lvl w:ilvl="0" w:tplc="583EC716">
      <w:start w:val="1"/>
      <w:numFmt w:val="decimal"/>
      <w:lvlText w:val="3.%1."/>
      <w:lvlJc w:val="left"/>
      <w:pPr>
        <w:ind w:left="2424"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A802F7BA"/>
    <w:lvl w:ilvl="0" w:tplc="1F3C85FE">
      <w:start w:val="1"/>
      <w:numFmt w:val="decimal"/>
      <w:lvlText w:val="7.%1."/>
      <w:lvlJc w:val="left"/>
      <w:pPr>
        <w:ind w:left="2880" w:hanging="360"/>
      </w:pPr>
      <w:rPr>
        <w:rFonts w:hint="default"/>
        <w:i w:val="0"/>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F85469B6"/>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92EC0CC2"/>
    <w:lvl w:ilvl="0" w:tplc="D706C118">
      <w:start w:val="1"/>
      <w:numFmt w:val="decimal"/>
      <w:lvlText w:val="4.%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CDCA770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52200464"/>
    <w:lvl w:ilvl="0" w:tplc="D65AC84E">
      <w:start w:val="1"/>
      <w:numFmt w:val="decimal"/>
      <w:lvlText w:val="2.%1."/>
      <w:lvlJc w:val="left"/>
      <w:pPr>
        <w:ind w:left="1440" w:hanging="360"/>
      </w:pPr>
      <w:rPr>
        <w:rFonts w:hint="default"/>
        <w:i w:val="0"/>
      </w:rPr>
    </w:lvl>
    <w:lvl w:ilvl="1" w:tplc="A86CD120">
      <w:start w:val="1"/>
      <w:numFmt w:val="decimal"/>
      <w:lvlText w:val="2.1.%2."/>
      <w:lvlJc w:val="left"/>
      <w:pPr>
        <w:ind w:left="2160" w:hanging="360"/>
      </w:pPr>
      <w:rPr>
        <w:rFonts w:hint="default"/>
        <w:b w:val="0"/>
        <w:i/>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5624F8F0"/>
    <w:lvl w:ilvl="0" w:tplc="97FE911A">
      <w:start w:val="1"/>
      <w:numFmt w:val="decimal"/>
      <w:lvlText w:val="4.3.%1."/>
      <w:lvlJc w:val="left"/>
      <w:pPr>
        <w:ind w:left="2145" w:hanging="360"/>
      </w:pPr>
      <w:rPr>
        <w:rFonts w:hint="default"/>
        <w:i w:val="0"/>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B8E0059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DD964A4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37621828"/>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E8E65BB0"/>
    <w:lvl w:ilvl="0" w:tplc="CBCAC028">
      <w:start w:val="1"/>
      <w:numFmt w:val="decimal"/>
      <w:lvlText w:val="8.%1."/>
      <w:lvlJc w:val="left"/>
      <w:pPr>
        <w:ind w:left="1515"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34C4AF90"/>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E878D610"/>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FA54FF92"/>
    <w:lvl w:ilvl="0" w:tplc="0E8A160E">
      <w:start w:val="1"/>
      <w:numFmt w:val="decimal"/>
      <w:lvlText w:val="7.2.%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B046242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01295617">
    <w:abstractNumId w:val="6"/>
  </w:num>
  <w:num w:numId="2" w16cid:durableId="635069466">
    <w:abstractNumId w:val="12"/>
  </w:num>
  <w:num w:numId="3" w16cid:durableId="2014069733">
    <w:abstractNumId w:val="11"/>
  </w:num>
  <w:num w:numId="4" w16cid:durableId="837111156">
    <w:abstractNumId w:val="15"/>
  </w:num>
  <w:num w:numId="5" w16cid:durableId="35933915">
    <w:abstractNumId w:val="19"/>
  </w:num>
  <w:num w:numId="6" w16cid:durableId="456487014">
    <w:abstractNumId w:val="13"/>
  </w:num>
  <w:num w:numId="7" w16cid:durableId="994993123">
    <w:abstractNumId w:val="4"/>
  </w:num>
  <w:num w:numId="8" w16cid:durableId="1550803028">
    <w:abstractNumId w:val="16"/>
  </w:num>
  <w:num w:numId="9" w16cid:durableId="1648128825">
    <w:abstractNumId w:val="2"/>
  </w:num>
  <w:num w:numId="10" w16cid:durableId="765081743">
    <w:abstractNumId w:val="8"/>
  </w:num>
  <w:num w:numId="11" w16cid:durableId="1580822841">
    <w:abstractNumId w:val="7"/>
  </w:num>
  <w:num w:numId="12" w16cid:durableId="171145925">
    <w:abstractNumId w:val="5"/>
  </w:num>
  <w:num w:numId="13" w16cid:durableId="2108498436">
    <w:abstractNumId w:val="10"/>
  </w:num>
  <w:num w:numId="14" w16cid:durableId="646328104">
    <w:abstractNumId w:val="1"/>
  </w:num>
  <w:num w:numId="15" w16cid:durableId="933902162">
    <w:abstractNumId w:val="18"/>
  </w:num>
  <w:num w:numId="16" w16cid:durableId="1285766668">
    <w:abstractNumId w:val="3"/>
  </w:num>
  <w:num w:numId="17" w16cid:durableId="1769042101">
    <w:abstractNumId w:val="17"/>
  </w:num>
  <w:num w:numId="18" w16cid:durableId="1620868890">
    <w:abstractNumId w:val="14"/>
  </w:num>
  <w:num w:numId="19" w16cid:durableId="376397339">
    <w:abstractNumId w:val="20"/>
  </w:num>
  <w:num w:numId="20" w16cid:durableId="674068122">
    <w:abstractNumId w:val="0"/>
  </w:num>
  <w:num w:numId="21" w16cid:durableId="727652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E"/>
    <w:rsid w:val="000816CB"/>
    <w:rsid w:val="000C6DD0"/>
    <w:rsid w:val="005A16D1"/>
    <w:rsid w:val="00C15A65"/>
    <w:rsid w:val="00C52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FC4"/>
  <w15:docId w15:val="{7A75355A-56C2-4F52-B803-1D48F37D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4E"/>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B4E"/>
    <w:pPr>
      <w:spacing w:before="100" w:beforeAutospacing="1" w:after="100" w:afterAutospacing="1"/>
    </w:pPr>
    <w:rPr>
      <w:sz w:val="24"/>
      <w:szCs w:val="24"/>
      <w:lang w:eastAsia="lv-LV"/>
    </w:rPr>
  </w:style>
  <w:style w:type="paragraph" w:styleId="ListParagraph">
    <w:name w:val="List Paragraph"/>
    <w:basedOn w:val="Normal"/>
    <w:uiPriority w:val="34"/>
    <w:qFormat/>
    <w:rsid w:val="00C52B4E"/>
    <w:pPr>
      <w:ind w:left="720"/>
    </w:pPr>
    <w:rPr>
      <w:sz w:val="24"/>
      <w:szCs w:val="24"/>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C52B4E"/>
    <w:pPr>
      <w:widowControl w:val="0"/>
    </w:pPr>
    <w:rPr>
      <w:rFonts w:ascii="Calibri" w:eastAsia="Calibri" w:hAnsi="Calibri"/>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C52B4E"/>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52B4E"/>
    <w:rPr>
      <w:vertAlign w:val="superscript"/>
    </w:rPr>
  </w:style>
  <w:style w:type="paragraph" w:customStyle="1" w:styleId="CharCharCharChar">
    <w:name w:val="Char Char Char Char"/>
    <w:aliases w:val="Char2"/>
    <w:basedOn w:val="Normal"/>
    <w:next w:val="Normal"/>
    <w:link w:val="FootnoteReference"/>
    <w:uiPriority w:val="99"/>
    <w:semiHidden/>
    <w:rsid w:val="00C52B4E"/>
    <w:pPr>
      <w:keepNext/>
      <w:keepLines/>
      <w:spacing w:before="120" w:after="160" w:line="240" w:lineRule="exact"/>
      <w:jc w:val="both"/>
      <w:outlineLvl w:val="0"/>
    </w:pPr>
    <w:rPr>
      <w:rFonts w:asciiTheme="minorHAnsi" w:eastAsiaTheme="minorHAnsi" w:hAnsiTheme="minorHAnsi" w:cstheme="minorBidi"/>
      <w:sz w:val="22"/>
      <w:szCs w:val="22"/>
      <w:vertAlign w:val="superscript"/>
    </w:rPr>
  </w:style>
  <w:style w:type="character" w:styleId="Hyperlink">
    <w:name w:val="Hyperlink"/>
    <w:basedOn w:val="DefaultParagraphFont"/>
    <w:uiPriority w:val="99"/>
    <w:unhideWhenUsed/>
    <w:rsid w:val="00C52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6217</Words>
  <Characters>3545</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Grundmane</dc:creator>
  <cp:lastModifiedBy>Roberta Balode</cp:lastModifiedBy>
  <cp:revision>2</cp:revision>
  <dcterms:created xsi:type="dcterms:W3CDTF">2024-03-22T08:55:00Z</dcterms:created>
  <dcterms:modified xsi:type="dcterms:W3CDTF">2024-03-22T08:55:00Z</dcterms:modified>
</cp:coreProperties>
</file>