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6E5A" w14:textId="77777777" w:rsidR="00396CB5" w:rsidRPr="008B3C76" w:rsidRDefault="00374B7A" w:rsidP="00BF2099">
      <w:pPr>
        <w:spacing w:after="0" w:line="240" w:lineRule="auto"/>
        <w:jc w:val="center"/>
        <w:rPr>
          <w:rFonts w:ascii="Times New Roman" w:eastAsia="Times New Roman" w:hAnsi="Times New Roman" w:cs="Times New Roman"/>
          <w:b/>
          <w:sz w:val="24"/>
          <w:szCs w:val="24"/>
          <w:lang w:eastAsia="lv-LV"/>
        </w:rPr>
      </w:pPr>
      <w:r w:rsidRPr="008B3C76">
        <w:rPr>
          <w:rFonts w:ascii="Times New Roman" w:eastAsia="Times New Roman" w:hAnsi="Times New Roman" w:cs="Times New Roman"/>
          <w:b/>
          <w:sz w:val="24"/>
          <w:szCs w:val="24"/>
          <w:lang w:eastAsia="lv-LV"/>
        </w:rPr>
        <w:t>PASKAIDROJUMA RAKSTS</w:t>
      </w:r>
    </w:p>
    <w:p w14:paraId="4B5853F4" w14:textId="1C27F5FC" w:rsidR="001C4DC8" w:rsidRPr="008B3C76" w:rsidRDefault="001C4DC8" w:rsidP="00BF2099">
      <w:pPr>
        <w:spacing w:after="0" w:line="240" w:lineRule="auto"/>
        <w:jc w:val="center"/>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Kuldīgas novada </w:t>
      </w:r>
      <w:r w:rsidR="00374B7A" w:rsidRPr="008B3C76">
        <w:rPr>
          <w:rFonts w:ascii="Times New Roman" w:eastAsia="Times New Roman" w:hAnsi="Times New Roman" w:cs="Times New Roman"/>
          <w:sz w:val="24"/>
          <w:szCs w:val="24"/>
          <w:lang w:eastAsia="lv-LV"/>
        </w:rPr>
        <w:t xml:space="preserve">domes </w:t>
      </w:r>
      <w:r w:rsidRPr="008B3C76">
        <w:rPr>
          <w:rFonts w:ascii="Times New Roman" w:eastAsia="Times New Roman" w:hAnsi="Times New Roman" w:cs="Times New Roman"/>
          <w:sz w:val="24"/>
          <w:szCs w:val="24"/>
          <w:lang w:eastAsia="lv-LV"/>
        </w:rPr>
        <w:t>saistošajiem noteikumiem Nr</w:t>
      </w:r>
      <w:r w:rsidRPr="005D647F">
        <w:rPr>
          <w:rFonts w:ascii="Times New Roman" w:eastAsia="Times New Roman" w:hAnsi="Times New Roman" w:cs="Times New Roman"/>
          <w:sz w:val="24"/>
          <w:szCs w:val="24"/>
          <w:lang w:eastAsia="lv-LV"/>
        </w:rPr>
        <w:t>.</w:t>
      </w:r>
      <w:r w:rsidR="008534EA" w:rsidRPr="005D647F">
        <w:rPr>
          <w:rFonts w:ascii="Times New Roman" w:eastAsia="Times New Roman" w:hAnsi="Times New Roman" w:cs="Times New Roman"/>
          <w:sz w:val="24"/>
          <w:szCs w:val="24"/>
          <w:lang w:eastAsia="lv-LV"/>
        </w:rPr>
        <w:t> </w:t>
      </w:r>
      <w:r w:rsidRPr="005D647F">
        <w:rPr>
          <w:rFonts w:ascii="Times New Roman" w:eastAsia="Times New Roman" w:hAnsi="Times New Roman" w:cs="Times New Roman"/>
          <w:sz w:val="24"/>
          <w:szCs w:val="24"/>
          <w:lang w:eastAsia="lv-LV"/>
        </w:rPr>
        <w:t>____</w:t>
      </w:r>
    </w:p>
    <w:p w14:paraId="169988A4" w14:textId="5C888E51" w:rsidR="00396CB5" w:rsidRPr="00E23F2C" w:rsidRDefault="00374B7A" w:rsidP="00BF2099">
      <w:pPr>
        <w:spacing w:after="0" w:line="240" w:lineRule="auto"/>
        <w:jc w:val="center"/>
        <w:rPr>
          <w:rFonts w:ascii="Times New Roman" w:hAnsi="Times New Roman" w:cs="Times New Roman"/>
          <w:b/>
          <w:bCs/>
          <w:sz w:val="24"/>
          <w:szCs w:val="24"/>
          <w:lang w:eastAsia="lv-LV"/>
        </w:rPr>
      </w:pPr>
      <w:r w:rsidRPr="00E23F2C">
        <w:rPr>
          <w:rFonts w:ascii="Times New Roman" w:eastAsia="Times New Roman" w:hAnsi="Times New Roman" w:cs="Times New Roman"/>
          <w:b/>
          <w:bCs/>
          <w:sz w:val="24"/>
          <w:szCs w:val="24"/>
          <w:lang w:eastAsia="lv-LV"/>
        </w:rPr>
        <w:t xml:space="preserve"> </w:t>
      </w:r>
      <w:r w:rsidR="00A9528A" w:rsidRPr="00E23F2C">
        <w:rPr>
          <w:rFonts w:ascii="Times New Roman" w:eastAsia="Times New Roman" w:hAnsi="Times New Roman" w:cs="Times New Roman"/>
          <w:b/>
          <w:bCs/>
          <w:sz w:val="24"/>
          <w:szCs w:val="24"/>
          <w:lang w:eastAsia="lv-LV"/>
        </w:rPr>
        <w:t>“</w:t>
      </w:r>
      <w:r w:rsidR="008534EA">
        <w:rPr>
          <w:rFonts w:ascii="Times New Roman" w:hAnsi="Times New Roman" w:cs="Times New Roman"/>
          <w:b/>
          <w:bCs/>
          <w:sz w:val="24"/>
          <w:szCs w:val="24"/>
          <w:lang w:eastAsia="lv-LV"/>
        </w:rPr>
        <w:t>B</w:t>
      </w:r>
      <w:r w:rsidR="00E23F2C" w:rsidRPr="00E23F2C">
        <w:rPr>
          <w:rFonts w:ascii="Times New Roman" w:hAnsi="Times New Roman" w:cs="Times New Roman"/>
          <w:b/>
          <w:bCs/>
          <w:sz w:val="24"/>
          <w:szCs w:val="24"/>
          <w:lang w:eastAsia="lv-LV"/>
        </w:rPr>
        <w:t>rīvprātīgās iniciatīvas pabalsti Kuldīgas novadā</w:t>
      </w:r>
      <w:r w:rsidR="004D5E82" w:rsidRPr="00E23F2C">
        <w:rPr>
          <w:rFonts w:ascii="Times New Roman" w:hAnsi="Times New Roman" w:cs="Times New Roman"/>
          <w:b/>
          <w:bCs/>
          <w:sz w:val="24"/>
          <w:szCs w:val="24"/>
          <w:lang w:eastAsia="lv-LV"/>
        </w:rPr>
        <w:t>”</w:t>
      </w:r>
    </w:p>
    <w:p w14:paraId="52C55FA8" w14:textId="037C05C3" w:rsidR="008B3C76" w:rsidRPr="008B3C76" w:rsidRDefault="008B3C76" w:rsidP="00BF2099">
      <w:pPr>
        <w:spacing w:after="0" w:line="240" w:lineRule="auto"/>
        <w:rPr>
          <w:rFonts w:ascii="Times New Roman" w:hAnsi="Times New Roman" w:cs="Times New Roman"/>
          <w:sz w:val="24"/>
          <w:szCs w:val="24"/>
        </w:rPr>
      </w:pPr>
    </w:p>
    <w:tbl>
      <w:tblPr>
        <w:tblStyle w:val="Reatabula"/>
        <w:tblW w:w="9640" w:type="dxa"/>
        <w:tblInd w:w="-318" w:type="dxa"/>
        <w:tblLook w:val="04A0" w:firstRow="1" w:lastRow="0" w:firstColumn="1" w:lastColumn="0" w:noHBand="0" w:noVBand="1"/>
      </w:tblPr>
      <w:tblGrid>
        <w:gridCol w:w="2269"/>
        <w:gridCol w:w="7371"/>
      </w:tblGrid>
      <w:tr w:rsidR="008B3C76" w:rsidRPr="008B3C76" w14:paraId="75501EA2" w14:textId="77777777" w:rsidTr="000C5035">
        <w:tc>
          <w:tcPr>
            <w:tcW w:w="2269" w:type="dxa"/>
          </w:tcPr>
          <w:p w14:paraId="121FC65A" w14:textId="77777777" w:rsidR="004D5E82" w:rsidRPr="008B3C76" w:rsidRDefault="00374B7A" w:rsidP="00374B7A">
            <w:pPr>
              <w:pStyle w:val="Sarakstarindkopa"/>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Mērķis un </w:t>
            </w:r>
            <w:r w:rsidR="004D5E82" w:rsidRPr="008B3C76">
              <w:rPr>
                <w:rFonts w:ascii="Times New Roman" w:eastAsia="Times New Roman" w:hAnsi="Times New Roman" w:cs="Times New Roman"/>
                <w:sz w:val="24"/>
                <w:szCs w:val="24"/>
                <w:lang w:eastAsia="lv-LV"/>
              </w:rPr>
              <w:t>nepieciešamības pamatojums</w:t>
            </w:r>
          </w:p>
        </w:tc>
        <w:tc>
          <w:tcPr>
            <w:tcW w:w="7371" w:type="dxa"/>
          </w:tcPr>
          <w:p w14:paraId="6829553C" w14:textId="11DD543A" w:rsidR="00E23F2C" w:rsidRPr="00425E2D" w:rsidRDefault="00E23F2C" w:rsidP="00E23F2C">
            <w:pPr>
              <w:pStyle w:val="Paraststmeklis"/>
              <w:numPr>
                <w:ilvl w:val="1"/>
                <w:numId w:val="2"/>
              </w:numPr>
              <w:shd w:val="clear" w:color="auto" w:fill="FFFFFF"/>
              <w:spacing w:after="0" w:afterAutospacing="0" w:line="293" w:lineRule="atLeast"/>
              <w:jc w:val="both"/>
            </w:pPr>
            <w:r w:rsidRPr="00425E2D">
              <w:rPr>
                <w:i/>
                <w:shd w:val="clear" w:color="auto" w:fill="FFFFFF"/>
              </w:rPr>
              <w:t>Saistošo noteikumu izdošanas mērķis –</w:t>
            </w:r>
            <w:r w:rsidRPr="00425E2D">
              <w:rPr>
                <w:shd w:val="clear" w:color="auto" w:fill="FFFFFF"/>
              </w:rPr>
              <w:t xml:space="preserve"> </w:t>
            </w:r>
            <w:r w:rsidRPr="00425E2D">
              <w:t>Saskaņā ar Pašvaldīb</w:t>
            </w:r>
            <w:r w:rsidR="008534EA">
              <w:t>u</w:t>
            </w:r>
            <w:r w:rsidRPr="00425E2D">
              <w:t xml:space="preserve"> likuma,  kas stājās spēkā 2023. gada 1. janvārī, pārejas noteikumu 6. punktu dome izvērtē uz likuma “Par pašvaldībām” normu pamata izdoto saistošo noteikumu atbilstību Pašvaldīb</w:t>
            </w:r>
            <w:r w:rsidR="008534EA">
              <w:t>u likumam</w:t>
            </w:r>
            <w:r w:rsidRPr="00425E2D">
              <w:t xml:space="preserve"> un izdod jaunus saistošos noteikumus atbilstoši pilnvarojumam. Līdz jaunu saistošo noteikumu spēkā stāšanās dienai, bet ne ilgāk kā līdz 2024. gada 30. jūnijam, piemērojami uz likuma “Par pašvaldībām” normu pamata izdotie saistošie noteikumi, ciktāl tie nav pretrunā ar likumu.</w:t>
            </w:r>
          </w:p>
          <w:p w14:paraId="14B7C30E" w14:textId="1FA36F19" w:rsidR="00E23F2C" w:rsidRPr="00425E2D" w:rsidRDefault="00E23F2C" w:rsidP="00ED5769">
            <w:pPr>
              <w:pStyle w:val="Paraststmeklis"/>
              <w:numPr>
                <w:ilvl w:val="1"/>
                <w:numId w:val="2"/>
              </w:numPr>
              <w:shd w:val="clear" w:color="auto" w:fill="FFFFFF"/>
              <w:spacing w:after="0" w:afterAutospacing="0" w:line="293" w:lineRule="atLeast"/>
              <w:jc w:val="both"/>
            </w:pPr>
            <w:r w:rsidRPr="00425E2D">
              <w:rPr>
                <w:i/>
              </w:rPr>
              <w:t>Problēmas raksturojums, kuras risināšanai nepieciešami saistošie noteikumi</w:t>
            </w:r>
            <w:r w:rsidRPr="00425E2D">
              <w:t xml:space="preserve"> – Ņemot vērā to, ka likums “Par pašvaldībām” ir zaudējis spēku, spēku zaudē</w:t>
            </w:r>
            <w:r w:rsidR="008534EA">
              <w:t>s</w:t>
            </w:r>
            <w:r w:rsidRPr="00425E2D">
              <w:t xml:space="preserve"> arī Kuldīgas novada saistošie noteikumi Nr. KNP/2021/9 “Par brīvprātīgās iniciatīvas pabalstiem Kuldīgas novadā”</w:t>
            </w:r>
            <w:r w:rsidR="008534EA">
              <w:t>, kuru</w:t>
            </w:r>
            <w:r w:rsidRPr="00425E2D">
              <w:t xml:space="preserve"> izdošanas tiesiskais pamatojums</w:t>
            </w:r>
            <w:r w:rsidR="008534EA">
              <w:t xml:space="preserve"> ir</w:t>
            </w:r>
            <w:r w:rsidRPr="00425E2D">
              <w:t xml:space="preserve"> </w:t>
            </w:r>
            <w:r w:rsidR="008534EA" w:rsidRPr="00425E2D">
              <w:t>likums “Par pašvaldībām”</w:t>
            </w:r>
            <w:r w:rsidR="008534EA">
              <w:t>.</w:t>
            </w:r>
            <w:r w:rsidR="008534EA" w:rsidRPr="00425E2D">
              <w:t xml:space="preserve"> </w:t>
            </w:r>
            <w:r w:rsidR="008534EA">
              <w:t>Tādējādi</w:t>
            </w:r>
            <w:r w:rsidRPr="00425E2D">
              <w:t xml:space="preserve"> nepieciešams izdot jaunus saistošos noteikumus, kuri nosaka pašvaldības brīvprātīgās iniciatīvas pabalstu veidus, pabalstu apmēru, to piešķiršanas un saņemšanas kārtību.</w:t>
            </w:r>
          </w:p>
          <w:p w14:paraId="691CB530" w14:textId="042DC71A" w:rsidR="006127B2" w:rsidRPr="00425E2D" w:rsidRDefault="00E23F2C" w:rsidP="006127B2">
            <w:pPr>
              <w:pStyle w:val="Sarakstarindkopa"/>
              <w:numPr>
                <w:ilvl w:val="1"/>
                <w:numId w:val="2"/>
              </w:numPr>
              <w:spacing w:after="120"/>
              <w:ind w:right="-1"/>
              <w:jc w:val="both"/>
              <w:rPr>
                <w:rFonts w:ascii="Times New Roman" w:eastAsia="Times New Roman" w:hAnsi="Times New Roman" w:cs="Times New Roman"/>
                <w:sz w:val="24"/>
                <w:szCs w:val="24"/>
                <w:lang w:eastAsia="lv-LV"/>
              </w:rPr>
            </w:pPr>
            <w:r w:rsidRPr="00425E2D">
              <w:rPr>
                <w:rFonts w:ascii="Times New Roman" w:eastAsia="Times New Roman" w:hAnsi="Times New Roman" w:cs="Times New Roman"/>
                <w:i/>
                <w:sz w:val="24"/>
                <w:szCs w:val="24"/>
                <w:lang w:eastAsia="lv-LV"/>
              </w:rPr>
              <w:t>Pastāvošais tiesiskais regulējums, tā būtības skaidrojums un pastāvošā tiesiskā regulējuma nepilnību raksturojums</w:t>
            </w:r>
            <w:r w:rsidR="006127B2" w:rsidRPr="00425E2D">
              <w:rPr>
                <w:rFonts w:ascii="Times New Roman" w:hAnsi="Times New Roman" w:cs="Times New Roman"/>
                <w:i/>
                <w:sz w:val="24"/>
                <w:szCs w:val="24"/>
              </w:rPr>
              <w:t xml:space="preserve"> </w:t>
            </w:r>
            <w:r w:rsidR="00425E2D" w:rsidRPr="00425E2D">
              <w:rPr>
                <w:rFonts w:ascii="Times New Roman" w:hAnsi="Times New Roman" w:cs="Times New Roman"/>
                <w:i/>
                <w:sz w:val="24"/>
                <w:szCs w:val="24"/>
              </w:rPr>
              <w:t xml:space="preserve">– </w:t>
            </w:r>
            <w:r w:rsidR="00425E2D" w:rsidRPr="00425E2D">
              <w:rPr>
                <w:rFonts w:ascii="Times New Roman" w:hAnsi="Times New Roman" w:cs="Times New Roman"/>
                <w:iCs/>
                <w:sz w:val="24"/>
                <w:szCs w:val="24"/>
              </w:rPr>
              <w:t xml:space="preserve">Šobrīd spēkā ir </w:t>
            </w:r>
            <w:r w:rsidR="006127B2" w:rsidRPr="00425E2D">
              <w:rPr>
                <w:rFonts w:ascii="Times New Roman" w:eastAsia="Times New Roman" w:hAnsi="Times New Roman" w:cs="Times New Roman"/>
                <w:iCs/>
                <w:sz w:val="24"/>
                <w:szCs w:val="24"/>
                <w:lang w:eastAsia="lv-LV"/>
              </w:rPr>
              <w:t>Kuldīgas novada saistošie noteikumi Nr. KNP/2021/9</w:t>
            </w:r>
            <w:r w:rsidR="006127B2" w:rsidRPr="00425E2D">
              <w:rPr>
                <w:rFonts w:ascii="Times New Roman" w:eastAsia="Times New Roman" w:hAnsi="Times New Roman" w:cs="Times New Roman"/>
                <w:sz w:val="24"/>
                <w:szCs w:val="24"/>
                <w:lang w:eastAsia="lv-LV"/>
              </w:rPr>
              <w:t xml:space="preserve"> “</w:t>
            </w:r>
            <w:r w:rsidR="006127B2" w:rsidRPr="00425E2D">
              <w:rPr>
                <w:rFonts w:ascii="Times New Roman" w:hAnsi="Times New Roman" w:cs="Times New Roman"/>
                <w:sz w:val="24"/>
                <w:szCs w:val="24"/>
                <w:lang w:eastAsia="lv-LV"/>
              </w:rPr>
              <w:t>Par brīvprātīgās iniciatīvas pabalstiem Kuldīgas novadā”</w:t>
            </w:r>
            <w:r w:rsidR="00425E2D" w:rsidRPr="00425E2D">
              <w:rPr>
                <w:rFonts w:ascii="Times New Roman" w:hAnsi="Times New Roman" w:cs="Times New Roman"/>
                <w:sz w:val="24"/>
                <w:szCs w:val="24"/>
                <w:lang w:eastAsia="lv-LV"/>
              </w:rPr>
              <w:t>, kuri</w:t>
            </w:r>
            <w:r w:rsidR="006127B2" w:rsidRPr="00425E2D">
              <w:rPr>
                <w:rFonts w:ascii="Times New Roman" w:hAnsi="Times New Roman" w:cs="Times New Roman"/>
                <w:sz w:val="24"/>
                <w:szCs w:val="24"/>
              </w:rPr>
              <w:t xml:space="preserve"> </w:t>
            </w:r>
            <w:r w:rsidR="006127B2" w:rsidRPr="00425E2D">
              <w:rPr>
                <w:rFonts w:ascii="Times New Roman" w:eastAsia="Times New Roman" w:hAnsi="Times New Roman" w:cs="Times New Roman"/>
                <w:sz w:val="24"/>
                <w:szCs w:val="24"/>
                <w:lang w:eastAsia="lv-LV"/>
              </w:rPr>
              <w:t xml:space="preserve">nosaka Kuldīgas novada pašvaldības brīvprātīgās iniciatīvas pabalstu veidus, apmērus, pieprasīšanas un piešķiršanas kārtību, kā arī lēmumu pieņemšanas, apstrīdēšanas un pārsūdzēšanas kārtību. </w:t>
            </w:r>
            <w:r w:rsidR="00425E2D" w:rsidRPr="00425E2D">
              <w:rPr>
                <w:rFonts w:ascii="Times New Roman" w:eastAsia="Times New Roman" w:hAnsi="Times New Roman" w:cs="Times New Roman"/>
                <w:sz w:val="24"/>
                <w:szCs w:val="24"/>
                <w:lang w:eastAsia="lv-LV"/>
              </w:rPr>
              <w:t>Šajos noteikumos n</w:t>
            </w:r>
            <w:r w:rsidR="006127B2" w:rsidRPr="00425E2D">
              <w:rPr>
                <w:rFonts w:ascii="Times New Roman" w:eastAsia="Times New Roman" w:hAnsi="Times New Roman" w:cs="Times New Roman"/>
                <w:sz w:val="24"/>
                <w:szCs w:val="24"/>
                <w:lang w:eastAsia="lv-LV"/>
              </w:rPr>
              <w:t>oteikti šād</w:t>
            </w:r>
            <w:r w:rsidR="00425E2D" w:rsidRPr="00425E2D">
              <w:rPr>
                <w:rFonts w:ascii="Times New Roman" w:eastAsia="Times New Roman" w:hAnsi="Times New Roman" w:cs="Times New Roman"/>
                <w:sz w:val="24"/>
                <w:szCs w:val="24"/>
                <w:lang w:eastAsia="lv-LV"/>
              </w:rPr>
              <w:t>i</w:t>
            </w:r>
            <w:r w:rsidR="006127B2" w:rsidRPr="00425E2D">
              <w:rPr>
                <w:rFonts w:ascii="Times New Roman" w:eastAsia="Times New Roman" w:hAnsi="Times New Roman" w:cs="Times New Roman"/>
                <w:sz w:val="24"/>
                <w:szCs w:val="24"/>
                <w:lang w:eastAsia="lv-LV"/>
              </w:rPr>
              <w:t xml:space="preserve"> pabalst</w:t>
            </w:r>
            <w:r w:rsidR="00425E2D" w:rsidRPr="00425E2D">
              <w:rPr>
                <w:rFonts w:ascii="Times New Roman" w:eastAsia="Times New Roman" w:hAnsi="Times New Roman" w:cs="Times New Roman"/>
                <w:sz w:val="24"/>
                <w:szCs w:val="24"/>
                <w:lang w:eastAsia="lv-LV"/>
              </w:rPr>
              <w:t>u veidi</w:t>
            </w:r>
            <w:r w:rsidR="006127B2" w:rsidRPr="00425E2D">
              <w:rPr>
                <w:rFonts w:ascii="Times New Roman" w:eastAsia="Times New Roman" w:hAnsi="Times New Roman" w:cs="Times New Roman"/>
                <w:sz w:val="24"/>
                <w:szCs w:val="24"/>
                <w:lang w:eastAsia="lv-LV"/>
              </w:rPr>
              <w:t>:</w:t>
            </w:r>
          </w:p>
          <w:p w14:paraId="2EDBB91D" w14:textId="70C6E645" w:rsidR="00425E2D" w:rsidRPr="00425E2D" w:rsidRDefault="006127B2" w:rsidP="00425E2D">
            <w:pPr>
              <w:pStyle w:val="Sarakstarindkopa"/>
              <w:numPr>
                <w:ilvl w:val="0"/>
                <w:numId w:val="11"/>
              </w:numPr>
              <w:ind w:right="-1"/>
              <w:jc w:val="both"/>
              <w:rPr>
                <w:rFonts w:ascii="Times New Roman" w:eastAsia="Times New Roman" w:hAnsi="Times New Roman" w:cs="Times New Roman"/>
                <w:sz w:val="24"/>
                <w:szCs w:val="24"/>
                <w:lang w:eastAsia="lv-LV"/>
              </w:rPr>
            </w:pPr>
            <w:r w:rsidRPr="00425E2D">
              <w:rPr>
                <w:rFonts w:ascii="Times New Roman" w:eastAsia="Times New Roman" w:hAnsi="Times New Roman" w:cs="Times New Roman"/>
                <w:sz w:val="24"/>
                <w:szCs w:val="24"/>
                <w:lang w:eastAsia="lv-LV"/>
              </w:rPr>
              <w:t>pabalst</w:t>
            </w:r>
            <w:r w:rsidR="00425E2D" w:rsidRPr="00425E2D">
              <w:rPr>
                <w:rFonts w:ascii="Times New Roman" w:eastAsia="Times New Roman" w:hAnsi="Times New Roman" w:cs="Times New Roman"/>
                <w:sz w:val="24"/>
                <w:szCs w:val="24"/>
                <w:lang w:eastAsia="lv-LV"/>
              </w:rPr>
              <w:t>s</w:t>
            </w:r>
            <w:r w:rsidRPr="00425E2D">
              <w:rPr>
                <w:rFonts w:ascii="Times New Roman" w:eastAsia="Times New Roman" w:hAnsi="Times New Roman" w:cs="Times New Roman"/>
                <w:sz w:val="24"/>
                <w:szCs w:val="24"/>
                <w:lang w:eastAsia="lv-LV"/>
              </w:rPr>
              <w:t xml:space="preserve"> sociālās rehabilitācijas uzdevumu vai sociālās situācijas risināšanai; </w:t>
            </w:r>
          </w:p>
          <w:p w14:paraId="4105431E" w14:textId="62EDEDDB" w:rsidR="00425E2D" w:rsidRPr="00425E2D" w:rsidRDefault="006127B2" w:rsidP="00425E2D">
            <w:pPr>
              <w:pStyle w:val="Sarakstarindkopa"/>
              <w:numPr>
                <w:ilvl w:val="0"/>
                <w:numId w:val="11"/>
              </w:numPr>
              <w:ind w:right="-1"/>
              <w:jc w:val="both"/>
              <w:rPr>
                <w:rFonts w:ascii="Times New Roman" w:eastAsia="Times New Roman" w:hAnsi="Times New Roman" w:cs="Times New Roman"/>
                <w:sz w:val="24"/>
                <w:szCs w:val="24"/>
                <w:lang w:eastAsia="lv-LV"/>
              </w:rPr>
            </w:pPr>
            <w:r w:rsidRPr="00425E2D">
              <w:rPr>
                <w:rFonts w:ascii="Times New Roman" w:eastAsia="Times New Roman" w:hAnsi="Times New Roman" w:cs="Times New Roman"/>
                <w:sz w:val="24"/>
                <w:szCs w:val="24"/>
                <w:lang w:eastAsia="lv-LV"/>
              </w:rPr>
              <w:t>pabalst</w:t>
            </w:r>
            <w:r w:rsidR="00425E2D" w:rsidRPr="00425E2D">
              <w:rPr>
                <w:rFonts w:ascii="Times New Roman" w:eastAsia="Times New Roman" w:hAnsi="Times New Roman" w:cs="Times New Roman"/>
                <w:sz w:val="24"/>
                <w:szCs w:val="24"/>
                <w:lang w:eastAsia="lv-LV"/>
              </w:rPr>
              <w:t>s</w:t>
            </w:r>
            <w:r w:rsidRPr="00425E2D">
              <w:rPr>
                <w:rFonts w:ascii="Times New Roman" w:eastAsia="Times New Roman" w:hAnsi="Times New Roman" w:cs="Times New Roman"/>
                <w:sz w:val="24"/>
                <w:szCs w:val="24"/>
                <w:lang w:eastAsia="lv-LV"/>
              </w:rPr>
              <w:t xml:space="preserve"> bērna vidējās un vidējās profesionālās izglītības ieguvei; </w:t>
            </w:r>
          </w:p>
          <w:p w14:paraId="75E66520" w14:textId="6B785C3B" w:rsidR="00425E2D" w:rsidRPr="00425E2D" w:rsidRDefault="006127B2" w:rsidP="00425E2D">
            <w:pPr>
              <w:pStyle w:val="Sarakstarindkopa"/>
              <w:numPr>
                <w:ilvl w:val="0"/>
                <w:numId w:val="11"/>
              </w:numPr>
              <w:ind w:right="-1"/>
              <w:jc w:val="both"/>
              <w:rPr>
                <w:rFonts w:ascii="Times New Roman" w:eastAsia="Times New Roman" w:hAnsi="Times New Roman" w:cs="Times New Roman"/>
                <w:sz w:val="24"/>
                <w:szCs w:val="24"/>
                <w:lang w:eastAsia="lv-LV"/>
              </w:rPr>
            </w:pPr>
            <w:r w:rsidRPr="00425E2D">
              <w:rPr>
                <w:rFonts w:ascii="Times New Roman" w:eastAsia="Times New Roman" w:hAnsi="Times New Roman" w:cs="Times New Roman"/>
                <w:sz w:val="24"/>
                <w:szCs w:val="24"/>
                <w:lang w:eastAsia="lv-LV"/>
              </w:rPr>
              <w:t>pabalst</w:t>
            </w:r>
            <w:r w:rsidR="00425E2D" w:rsidRPr="00425E2D">
              <w:rPr>
                <w:rFonts w:ascii="Times New Roman" w:eastAsia="Times New Roman" w:hAnsi="Times New Roman" w:cs="Times New Roman"/>
                <w:sz w:val="24"/>
                <w:szCs w:val="24"/>
                <w:lang w:eastAsia="lv-LV"/>
              </w:rPr>
              <w:t>s</w:t>
            </w:r>
            <w:r w:rsidRPr="00425E2D">
              <w:rPr>
                <w:rFonts w:ascii="Times New Roman" w:eastAsia="Times New Roman" w:hAnsi="Times New Roman" w:cs="Times New Roman"/>
                <w:sz w:val="24"/>
                <w:szCs w:val="24"/>
                <w:lang w:eastAsia="lv-LV"/>
              </w:rPr>
              <w:t xml:space="preserve"> pusdienām pirmsskolas izglītības iestādē;</w:t>
            </w:r>
          </w:p>
          <w:p w14:paraId="64E13EAB" w14:textId="0F458E97" w:rsidR="00425E2D" w:rsidRPr="00425E2D" w:rsidRDefault="006127B2" w:rsidP="00425E2D">
            <w:pPr>
              <w:pStyle w:val="Sarakstarindkopa"/>
              <w:numPr>
                <w:ilvl w:val="0"/>
                <w:numId w:val="11"/>
              </w:numPr>
              <w:ind w:right="-1"/>
              <w:jc w:val="both"/>
              <w:rPr>
                <w:rFonts w:ascii="Times New Roman" w:eastAsia="Times New Roman" w:hAnsi="Times New Roman" w:cs="Times New Roman"/>
                <w:sz w:val="24"/>
                <w:szCs w:val="24"/>
                <w:lang w:eastAsia="lv-LV"/>
              </w:rPr>
            </w:pPr>
            <w:r w:rsidRPr="00425E2D">
              <w:rPr>
                <w:rFonts w:ascii="Times New Roman" w:eastAsia="Times New Roman" w:hAnsi="Times New Roman" w:cs="Times New Roman"/>
                <w:sz w:val="24"/>
                <w:szCs w:val="24"/>
                <w:lang w:eastAsia="lv-LV"/>
              </w:rPr>
              <w:t>apbedīšanas pabalst</w:t>
            </w:r>
            <w:r w:rsidR="00425E2D" w:rsidRPr="00425E2D">
              <w:rPr>
                <w:rFonts w:ascii="Times New Roman" w:eastAsia="Times New Roman" w:hAnsi="Times New Roman" w:cs="Times New Roman"/>
                <w:sz w:val="24"/>
                <w:szCs w:val="24"/>
                <w:lang w:eastAsia="lv-LV"/>
              </w:rPr>
              <w:t>s</w:t>
            </w:r>
            <w:r w:rsidRPr="00425E2D">
              <w:rPr>
                <w:rFonts w:ascii="Times New Roman" w:eastAsia="Times New Roman" w:hAnsi="Times New Roman" w:cs="Times New Roman"/>
                <w:sz w:val="24"/>
                <w:szCs w:val="24"/>
                <w:lang w:eastAsia="lv-LV"/>
              </w:rPr>
              <w:t>;</w:t>
            </w:r>
          </w:p>
          <w:p w14:paraId="5999EEB4" w14:textId="77777777" w:rsidR="00425E2D" w:rsidRPr="00425E2D" w:rsidRDefault="006127B2" w:rsidP="00425E2D">
            <w:pPr>
              <w:pStyle w:val="Sarakstarindkopa"/>
              <w:numPr>
                <w:ilvl w:val="0"/>
                <w:numId w:val="11"/>
              </w:numPr>
              <w:ind w:right="-1"/>
              <w:jc w:val="both"/>
              <w:rPr>
                <w:rFonts w:ascii="Times New Roman" w:eastAsia="Times New Roman" w:hAnsi="Times New Roman" w:cs="Times New Roman"/>
                <w:sz w:val="24"/>
                <w:szCs w:val="24"/>
                <w:lang w:eastAsia="lv-LV"/>
              </w:rPr>
            </w:pPr>
            <w:r w:rsidRPr="00425E2D">
              <w:rPr>
                <w:rFonts w:ascii="Times New Roman" w:hAnsi="Times New Roman" w:cs="Times New Roman"/>
                <w:sz w:val="24"/>
                <w:szCs w:val="24"/>
              </w:rPr>
              <w:t>pabalst</w:t>
            </w:r>
            <w:r w:rsidR="00425E2D" w:rsidRPr="00425E2D">
              <w:rPr>
                <w:rFonts w:ascii="Times New Roman" w:hAnsi="Times New Roman" w:cs="Times New Roman"/>
                <w:sz w:val="24"/>
                <w:szCs w:val="24"/>
              </w:rPr>
              <w:t>s</w:t>
            </w:r>
            <w:r w:rsidRPr="00425E2D">
              <w:rPr>
                <w:rFonts w:ascii="Times New Roman" w:hAnsi="Times New Roman" w:cs="Times New Roman"/>
                <w:sz w:val="24"/>
                <w:szCs w:val="24"/>
              </w:rPr>
              <w:t xml:space="preserve"> autonomā ugunsgrēka dūmu detektora iegādei un uzstādīšanai.</w:t>
            </w:r>
          </w:p>
          <w:p w14:paraId="432CF2DC" w14:textId="77777777" w:rsidR="00425E2D" w:rsidRPr="00425E2D" w:rsidRDefault="00E23F2C" w:rsidP="00425E2D">
            <w:pPr>
              <w:pStyle w:val="Sarakstarindkopa"/>
              <w:numPr>
                <w:ilvl w:val="1"/>
                <w:numId w:val="2"/>
              </w:numPr>
              <w:ind w:left="908" w:hanging="567"/>
              <w:jc w:val="both"/>
              <w:rPr>
                <w:rFonts w:ascii="Times New Roman" w:hAnsi="Times New Roman" w:cs="Times New Roman"/>
                <w:sz w:val="24"/>
                <w:szCs w:val="24"/>
                <w:shd w:val="clear" w:color="auto" w:fill="FFFFFF"/>
              </w:rPr>
            </w:pPr>
            <w:r w:rsidRPr="00425E2D">
              <w:rPr>
                <w:rFonts w:ascii="Times New Roman" w:hAnsi="Times New Roman" w:cs="Times New Roman"/>
                <w:i/>
                <w:sz w:val="24"/>
                <w:szCs w:val="24"/>
              </w:rPr>
              <w:t>Ja norādītās problēmas risināšanai nav tiesiskā regulējuma, tad skaidro, kādas sekas rada tiesiskā regulējuma neesamība</w:t>
            </w:r>
            <w:r w:rsidRPr="00425E2D">
              <w:rPr>
                <w:rFonts w:ascii="Times New Roman" w:hAnsi="Times New Roman" w:cs="Times New Roman"/>
                <w:sz w:val="24"/>
                <w:szCs w:val="24"/>
              </w:rPr>
              <w:t> –</w:t>
            </w:r>
            <w:r w:rsidR="00425E2D" w:rsidRPr="00425E2D">
              <w:rPr>
                <w:rFonts w:ascii="Times New Roman" w:hAnsi="Times New Roman" w:cs="Times New Roman"/>
                <w:sz w:val="24"/>
                <w:szCs w:val="24"/>
              </w:rPr>
              <w:t xml:space="preserve"> </w:t>
            </w:r>
            <w:r w:rsidR="00425E2D" w:rsidRPr="00425E2D">
              <w:rPr>
                <w:rFonts w:ascii="Times New Roman" w:eastAsia="Times New Roman" w:hAnsi="Times New Roman" w:cs="Times New Roman"/>
                <w:sz w:val="24"/>
                <w:szCs w:val="24"/>
                <w:lang w:eastAsia="lv-LV"/>
              </w:rPr>
              <w:t>pastāvošs tiesiskais regulējums.</w:t>
            </w:r>
          </w:p>
          <w:p w14:paraId="6FB45C91" w14:textId="187EBED1" w:rsidR="004D5E82" w:rsidRPr="00C261C7" w:rsidRDefault="00425E2D" w:rsidP="00C261C7">
            <w:pPr>
              <w:pStyle w:val="Paraststmeklis"/>
              <w:numPr>
                <w:ilvl w:val="1"/>
                <w:numId w:val="2"/>
              </w:numPr>
              <w:shd w:val="clear" w:color="auto" w:fill="FFFFFF"/>
              <w:spacing w:after="0" w:afterAutospacing="0" w:line="293" w:lineRule="atLeast"/>
              <w:ind w:left="766" w:hanging="425"/>
              <w:jc w:val="both"/>
            </w:pPr>
            <w:r w:rsidRPr="00425E2D">
              <w:rPr>
                <w:i/>
              </w:rPr>
              <w:t>I</w:t>
            </w:r>
            <w:r w:rsidR="006127B2" w:rsidRPr="00425E2D">
              <w:rPr>
                <w:i/>
              </w:rPr>
              <w:t xml:space="preserve">espējamo alternatīvu, kas neparedz tiesiskā regulējuma izstrādi, raksturojums, to ieviešanas trūkumi un </w:t>
            </w:r>
            <w:r w:rsidR="006127B2" w:rsidRPr="008534EA">
              <w:rPr>
                <w:i/>
              </w:rPr>
              <w:t>priekšrocības</w:t>
            </w:r>
            <w:r w:rsidR="006127B2" w:rsidRPr="008534EA">
              <w:t> – Nav.</w:t>
            </w:r>
          </w:p>
        </w:tc>
      </w:tr>
      <w:tr w:rsidR="008B3C76" w:rsidRPr="008B3C76" w14:paraId="31C18262" w14:textId="77777777" w:rsidTr="000C5035">
        <w:tc>
          <w:tcPr>
            <w:tcW w:w="2269" w:type="dxa"/>
          </w:tcPr>
          <w:p w14:paraId="1DB425B7" w14:textId="77777777" w:rsidR="004D5E82" w:rsidRPr="008B3C76" w:rsidRDefault="004D5E82" w:rsidP="00374B7A">
            <w:pPr>
              <w:pStyle w:val="Sarakstarindkopa"/>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Fiskālā ietekme uz pašvaldības budžetu</w:t>
            </w:r>
          </w:p>
        </w:tc>
        <w:tc>
          <w:tcPr>
            <w:tcW w:w="7371" w:type="dxa"/>
          </w:tcPr>
          <w:p w14:paraId="23179082" w14:textId="516B2507" w:rsidR="0046704C" w:rsidRPr="0042752A" w:rsidRDefault="007828E9" w:rsidP="0042752A">
            <w:pPr>
              <w:pStyle w:val="tv213"/>
              <w:shd w:val="clear" w:color="auto" w:fill="FFFFFF"/>
              <w:spacing w:before="300" w:beforeAutospacing="0" w:after="0" w:afterAutospacing="0" w:line="254" w:lineRule="atLeast"/>
              <w:ind w:firstLine="300"/>
              <w:jc w:val="both"/>
              <w:rPr>
                <w:shd w:val="clear" w:color="auto" w:fill="FFFFFF"/>
              </w:rPr>
            </w:pPr>
            <w:r w:rsidRPr="008B3C76">
              <w:rPr>
                <w:i/>
                <w:shd w:val="clear" w:color="auto" w:fill="FFFFFF"/>
              </w:rPr>
              <w:t>S</w:t>
            </w:r>
            <w:r w:rsidR="0046704C" w:rsidRPr="008B3C76">
              <w:rPr>
                <w:i/>
                <w:shd w:val="clear" w:color="auto" w:fill="FFFFFF"/>
              </w:rPr>
              <w:t>aistošo noteikumu īstenošanas fiskālās ietekmes prognoze uz pašvaldības budžetu</w:t>
            </w:r>
            <w:r w:rsidR="0046704C" w:rsidRPr="008B3C76">
              <w:rPr>
                <w:shd w:val="clear" w:color="auto" w:fill="FFFFFF"/>
              </w:rPr>
              <w:t xml:space="preserve"> –</w:t>
            </w:r>
            <w:r w:rsidR="00425E2D">
              <w:rPr>
                <w:rFonts w:ascii="Arial" w:hAnsi="Arial" w:cs="Arial"/>
                <w:color w:val="414142"/>
                <w:sz w:val="20"/>
                <w:szCs w:val="20"/>
                <w:shd w:val="clear" w:color="auto" w:fill="FFFFFF"/>
              </w:rPr>
              <w:t>.</w:t>
            </w:r>
            <w:r w:rsidR="0042752A">
              <w:rPr>
                <w:rFonts w:ascii="Arial" w:hAnsi="Arial" w:cs="Arial"/>
                <w:color w:val="414142"/>
                <w:sz w:val="20"/>
                <w:szCs w:val="20"/>
                <w:shd w:val="clear" w:color="auto" w:fill="FFFFFF"/>
              </w:rPr>
              <w:t xml:space="preserve"> </w:t>
            </w:r>
            <w:r w:rsidR="0042752A">
              <w:rPr>
                <w:shd w:val="clear" w:color="auto" w:fill="FFFFFF"/>
              </w:rPr>
              <w:t>S</w:t>
            </w:r>
            <w:r w:rsidR="0046704C" w:rsidRPr="008B3C76">
              <w:rPr>
                <w:shd w:val="clear" w:color="auto" w:fill="FFFFFF"/>
              </w:rPr>
              <w:t xml:space="preserve">aistošo noteikumu īstenošanas rezultātā </w:t>
            </w:r>
            <w:r w:rsidR="00A43550">
              <w:rPr>
                <w:shd w:val="clear" w:color="auto" w:fill="FFFFFF"/>
              </w:rPr>
              <w:t xml:space="preserve">tiek saglabāta esošā ietekme uz pašvaldības budžetu, jo grozījumi neparedz </w:t>
            </w:r>
            <w:r w:rsidR="0042752A">
              <w:rPr>
                <w:shd w:val="clear" w:color="auto" w:fill="FFFFFF"/>
              </w:rPr>
              <w:t>pabalstu apmēra</w:t>
            </w:r>
            <w:r w:rsidR="00A43550">
              <w:rPr>
                <w:shd w:val="clear" w:color="auto" w:fill="FFFFFF"/>
              </w:rPr>
              <w:t xml:space="preserve"> paaugstināšanu, bet gan saglabāšan</w:t>
            </w:r>
            <w:r w:rsidR="00B7573F">
              <w:rPr>
                <w:shd w:val="clear" w:color="auto" w:fill="FFFFFF"/>
              </w:rPr>
              <w:t>u</w:t>
            </w:r>
            <w:r w:rsidR="00A43550">
              <w:rPr>
                <w:shd w:val="clear" w:color="auto" w:fill="FFFFFF"/>
              </w:rPr>
              <w:t xml:space="preserve"> </w:t>
            </w:r>
            <w:r w:rsidR="00A502D8">
              <w:rPr>
                <w:shd w:val="clear" w:color="auto" w:fill="FFFFFF"/>
              </w:rPr>
              <w:t xml:space="preserve">šī brīža </w:t>
            </w:r>
            <w:r w:rsidR="00A43550">
              <w:rPr>
                <w:shd w:val="clear" w:color="auto" w:fill="FFFFFF"/>
              </w:rPr>
              <w:t xml:space="preserve">esošajā </w:t>
            </w:r>
            <w:r w:rsidR="00A43550" w:rsidRPr="003A51CE">
              <w:rPr>
                <w:shd w:val="clear" w:color="auto" w:fill="FFFFFF"/>
              </w:rPr>
              <w:t>līmenī</w:t>
            </w:r>
            <w:r w:rsidR="0042752A">
              <w:rPr>
                <w:shd w:val="clear" w:color="auto" w:fill="FFFFFF"/>
              </w:rPr>
              <w:t>:</w:t>
            </w:r>
          </w:p>
          <w:p w14:paraId="5A0F9973" w14:textId="0B91CC11" w:rsidR="0046704C" w:rsidRPr="008534EA" w:rsidRDefault="003907BD" w:rsidP="003907BD">
            <w:pPr>
              <w:pStyle w:val="Paraststmeklis"/>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8B3C76">
              <w:rPr>
                <w:rFonts w:eastAsiaTheme="minorHAnsi"/>
                <w:i/>
                <w:shd w:val="clear" w:color="auto" w:fill="FFFFFF"/>
                <w:lang w:eastAsia="en-US"/>
              </w:rPr>
              <w:t>samazina vai palielina ieņēmumu daļu</w:t>
            </w:r>
            <w:r w:rsidRPr="008B3C76">
              <w:rPr>
                <w:rFonts w:eastAsiaTheme="minorHAnsi"/>
                <w:shd w:val="clear" w:color="auto" w:fill="FFFFFF"/>
                <w:lang w:eastAsia="en-US"/>
              </w:rPr>
              <w:t xml:space="preserve"> – </w:t>
            </w:r>
            <w:r w:rsidRPr="008534EA">
              <w:rPr>
                <w:rFonts w:eastAsiaTheme="minorHAnsi"/>
                <w:shd w:val="clear" w:color="auto" w:fill="FFFFFF"/>
                <w:lang w:eastAsia="en-US"/>
              </w:rPr>
              <w:t xml:space="preserve">pašvaldības budžeta ieņēmumu daļa </w:t>
            </w:r>
            <w:r w:rsidR="0042752A" w:rsidRPr="008534EA">
              <w:rPr>
                <w:rFonts w:eastAsiaTheme="minorHAnsi"/>
                <w:shd w:val="clear" w:color="auto" w:fill="FFFFFF"/>
                <w:lang w:eastAsia="en-US"/>
              </w:rPr>
              <w:t>nemainās</w:t>
            </w:r>
            <w:r w:rsidRPr="008534EA">
              <w:rPr>
                <w:rFonts w:eastAsiaTheme="minorHAnsi"/>
                <w:shd w:val="clear" w:color="auto" w:fill="FFFFFF"/>
                <w:lang w:eastAsia="en-US"/>
              </w:rPr>
              <w:t>;</w:t>
            </w:r>
          </w:p>
          <w:p w14:paraId="237EC2E5" w14:textId="0F3F29E3" w:rsidR="003907BD" w:rsidRPr="008534EA" w:rsidRDefault="003907BD" w:rsidP="003907BD">
            <w:pPr>
              <w:pStyle w:val="Paraststmeklis"/>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8534EA">
              <w:rPr>
                <w:rFonts w:eastAsiaTheme="minorHAnsi"/>
                <w:i/>
                <w:shd w:val="clear" w:color="auto" w:fill="FFFFFF"/>
                <w:lang w:eastAsia="en-US"/>
              </w:rPr>
              <w:t>samazina vai palielina izdevumu daļu</w:t>
            </w:r>
            <w:r w:rsidRPr="008534EA">
              <w:rPr>
                <w:rFonts w:eastAsiaTheme="minorHAnsi"/>
                <w:shd w:val="clear" w:color="auto" w:fill="FFFFFF"/>
                <w:lang w:eastAsia="en-US"/>
              </w:rPr>
              <w:t xml:space="preserve"> – pašvaldības budžeta </w:t>
            </w:r>
            <w:r w:rsidRPr="008534EA">
              <w:rPr>
                <w:rFonts w:eastAsiaTheme="minorHAnsi"/>
                <w:shd w:val="clear" w:color="auto" w:fill="FFFFFF"/>
                <w:lang w:eastAsia="en-US"/>
              </w:rPr>
              <w:lastRenderedPageBreak/>
              <w:t xml:space="preserve">izdevumu daļa </w:t>
            </w:r>
            <w:r w:rsidR="0042752A" w:rsidRPr="008534EA">
              <w:rPr>
                <w:rFonts w:eastAsiaTheme="minorHAnsi"/>
                <w:shd w:val="clear" w:color="auto" w:fill="FFFFFF"/>
                <w:lang w:eastAsia="en-US"/>
              </w:rPr>
              <w:t>nemainās</w:t>
            </w:r>
            <w:r w:rsidRPr="008534EA">
              <w:rPr>
                <w:rFonts w:eastAsiaTheme="minorHAnsi"/>
                <w:shd w:val="clear" w:color="auto" w:fill="FFFFFF"/>
                <w:lang w:eastAsia="en-US"/>
              </w:rPr>
              <w:t>;</w:t>
            </w:r>
          </w:p>
          <w:p w14:paraId="0435E756" w14:textId="6253F5A5" w:rsidR="00103681" w:rsidRPr="008534EA" w:rsidRDefault="004F622B" w:rsidP="008534EA">
            <w:pPr>
              <w:pStyle w:val="Paraststmeklis"/>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8534EA">
              <w:rPr>
                <w:rFonts w:eastAsiaTheme="minorHAnsi"/>
                <w:i/>
                <w:shd w:val="clear" w:color="auto" w:fill="FFFFFF"/>
                <w:lang w:eastAsia="en-US"/>
              </w:rPr>
              <w:t>ietekme uz citām pozīcijām budžeta ieņēmumu vai izdevumu daļā</w:t>
            </w:r>
            <w:r w:rsidRPr="008534EA">
              <w:rPr>
                <w:rFonts w:eastAsiaTheme="minorHAnsi"/>
                <w:shd w:val="clear" w:color="auto" w:fill="FFFFFF"/>
                <w:lang w:eastAsia="en-US"/>
              </w:rPr>
              <w:t xml:space="preserve"> – </w:t>
            </w:r>
            <w:r w:rsidR="008534EA">
              <w:rPr>
                <w:rFonts w:eastAsiaTheme="minorHAnsi"/>
                <w:shd w:val="clear" w:color="auto" w:fill="FFFFFF"/>
                <w:lang w:eastAsia="en-US"/>
              </w:rPr>
              <w:t>L</w:t>
            </w:r>
            <w:r w:rsidR="003907BD" w:rsidRPr="008534EA">
              <w:rPr>
                <w:rFonts w:eastAsiaTheme="minorHAnsi"/>
                <w:shd w:val="clear" w:color="auto" w:fill="FFFFFF"/>
                <w:lang w:eastAsia="en-US"/>
              </w:rPr>
              <w:t>ai īstenotu saistošos noteikumus, nav jāsamazina finansējums citām pozīcijām</w:t>
            </w:r>
            <w:r w:rsidR="007828E9" w:rsidRPr="008534EA">
              <w:rPr>
                <w:rFonts w:eastAsiaTheme="minorHAnsi"/>
                <w:shd w:val="clear" w:color="auto" w:fill="FFFFFF"/>
                <w:lang w:eastAsia="en-US"/>
              </w:rPr>
              <w:t>.</w:t>
            </w:r>
            <w:r w:rsidR="008534EA">
              <w:rPr>
                <w:shd w:val="clear" w:color="auto" w:fill="FFFFFF"/>
              </w:rPr>
              <w:t xml:space="preserve"> Jaunajos s</w:t>
            </w:r>
            <w:r w:rsidR="003907BD" w:rsidRPr="008534EA">
              <w:rPr>
                <w:rFonts w:eastAsiaTheme="minorHAnsi"/>
                <w:shd w:val="clear" w:color="auto" w:fill="FFFFFF"/>
                <w:lang w:eastAsia="en-US"/>
              </w:rPr>
              <w:t>aistoš</w:t>
            </w:r>
            <w:r w:rsidR="008534EA">
              <w:rPr>
                <w:rFonts w:eastAsiaTheme="minorHAnsi"/>
                <w:shd w:val="clear" w:color="auto" w:fill="FFFFFF"/>
                <w:lang w:eastAsia="en-US"/>
              </w:rPr>
              <w:t>ajos</w:t>
            </w:r>
            <w:r w:rsidR="003907BD" w:rsidRPr="008534EA">
              <w:rPr>
                <w:rFonts w:eastAsiaTheme="minorHAnsi"/>
                <w:shd w:val="clear" w:color="auto" w:fill="FFFFFF"/>
                <w:lang w:eastAsia="en-US"/>
              </w:rPr>
              <w:t xml:space="preserve"> noteikum</w:t>
            </w:r>
            <w:r w:rsidR="008534EA">
              <w:rPr>
                <w:rFonts w:eastAsiaTheme="minorHAnsi"/>
                <w:shd w:val="clear" w:color="auto" w:fill="FFFFFF"/>
                <w:lang w:eastAsia="en-US"/>
              </w:rPr>
              <w:t>os</w:t>
            </w:r>
            <w:r w:rsidR="003907BD" w:rsidRPr="008534EA">
              <w:rPr>
                <w:rFonts w:eastAsiaTheme="minorHAnsi"/>
                <w:shd w:val="clear" w:color="auto" w:fill="FFFFFF"/>
                <w:lang w:eastAsia="en-US"/>
              </w:rPr>
              <w:t xml:space="preserve"> paredz</w:t>
            </w:r>
            <w:r w:rsidR="008534EA">
              <w:rPr>
                <w:rFonts w:eastAsiaTheme="minorHAnsi"/>
                <w:shd w:val="clear" w:color="auto" w:fill="FFFFFF"/>
                <w:lang w:eastAsia="en-US"/>
              </w:rPr>
              <w:t>ēts</w:t>
            </w:r>
            <w:r w:rsidR="003907BD" w:rsidRPr="008534EA">
              <w:rPr>
                <w:rFonts w:eastAsiaTheme="minorHAnsi"/>
                <w:shd w:val="clear" w:color="auto" w:fill="FFFFFF"/>
                <w:lang w:eastAsia="en-US"/>
              </w:rPr>
              <w:t xml:space="preserve"> </w:t>
            </w:r>
            <w:r w:rsidR="00CE547C" w:rsidRPr="008534EA">
              <w:rPr>
                <w:rFonts w:eastAsiaTheme="minorHAnsi"/>
                <w:shd w:val="clear" w:color="auto" w:fill="FFFFFF"/>
                <w:lang w:eastAsia="en-US"/>
              </w:rPr>
              <w:t>saglabāt</w:t>
            </w:r>
            <w:r w:rsidR="003907BD" w:rsidRPr="008534EA">
              <w:rPr>
                <w:rFonts w:eastAsiaTheme="minorHAnsi"/>
                <w:shd w:val="clear" w:color="auto" w:fill="FFFFFF"/>
                <w:lang w:eastAsia="en-US"/>
              </w:rPr>
              <w:t xml:space="preserve"> </w:t>
            </w:r>
            <w:r w:rsidR="008534EA">
              <w:rPr>
                <w:rFonts w:eastAsiaTheme="minorHAnsi"/>
                <w:shd w:val="clear" w:color="auto" w:fill="FFFFFF"/>
                <w:lang w:eastAsia="en-US"/>
              </w:rPr>
              <w:t>esošos pabalstu apmērus</w:t>
            </w:r>
            <w:r w:rsidR="003907BD" w:rsidRPr="008534EA">
              <w:rPr>
                <w:shd w:val="clear" w:color="auto" w:fill="FFFFFF"/>
              </w:rPr>
              <w:t>.</w:t>
            </w:r>
            <w:r w:rsidR="0042752A" w:rsidRPr="008534EA">
              <w:rPr>
                <w:shd w:val="clear" w:color="auto" w:fill="FFFFFF"/>
              </w:rPr>
              <w:t xml:space="preserve"> </w:t>
            </w:r>
            <w:r w:rsidR="00103681" w:rsidRPr="008534EA">
              <w:rPr>
                <w:shd w:val="clear" w:color="auto" w:fill="FFFFFF"/>
              </w:rPr>
              <w:t>Būtiska ietekme uz budžetu netiek prognozēta.</w:t>
            </w:r>
          </w:p>
          <w:p w14:paraId="2B3F2D81" w14:textId="372978A0" w:rsidR="004D5E82" w:rsidRPr="008B3C76" w:rsidRDefault="003907BD" w:rsidP="008534EA">
            <w:pPr>
              <w:pStyle w:val="Sarakstarindkopa"/>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Informācija par nepieciešamajiem resursiem sakarā ar jaunu institūciju vai darba vietu veidošanu, esošo institūciju kompetences paplašināšanu, lai nodrošinātu saistošo noteikumu izpildi</w:t>
            </w:r>
            <w:r w:rsidRPr="008B3C76">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N</w:t>
            </w:r>
            <w:r w:rsidR="0046704C" w:rsidRPr="008B3C76">
              <w:rPr>
                <w:rFonts w:ascii="Times New Roman" w:hAnsi="Times New Roman" w:cs="Times New Roman"/>
                <w:sz w:val="24"/>
                <w:szCs w:val="24"/>
                <w:shd w:val="clear" w:color="auto" w:fill="FFFFFF"/>
              </w:rPr>
              <w:t>av nepieciešami resursi jaunu institūciju vai darba vietu veidošanai.</w:t>
            </w:r>
          </w:p>
        </w:tc>
      </w:tr>
      <w:tr w:rsidR="008B3C76" w:rsidRPr="008B3C76" w14:paraId="41B2185A" w14:textId="77777777" w:rsidTr="00C261C7">
        <w:tc>
          <w:tcPr>
            <w:tcW w:w="2269" w:type="dxa"/>
            <w:shd w:val="clear" w:color="auto" w:fill="auto"/>
          </w:tcPr>
          <w:p w14:paraId="67B3BF3E" w14:textId="77777777" w:rsidR="004D5E82" w:rsidRPr="008B3C76" w:rsidRDefault="004D5E82" w:rsidP="00BA1A57">
            <w:pPr>
              <w:pStyle w:val="Sarakstarindkopa"/>
              <w:numPr>
                <w:ilvl w:val="0"/>
                <w:numId w:val="2"/>
              </w:numPr>
              <w:ind w:left="176" w:hanging="250"/>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lastRenderedPageBreak/>
              <w:t>Sociālā ietekme, ietekme uz vidi, iedzīvotāju veselību, uzņēmējdarbības vidi pašvaldības teritorijā, kā arī plānotā regulējuma ietekme uz konkurenci</w:t>
            </w:r>
          </w:p>
          <w:p w14:paraId="75BC9EF6" w14:textId="77777777" w:rsidR="004D5E82" w:rsidRPr="008B3C76" w:rsidRDefault="004D5E82" w:rsidP="000C5035">
            <w:pPr>
              <w:ind w:left="176" w:hanging="318"/>
              <w:rPr>
                <w:rFonts w:ascii="Times New Roman" w:eastAsia="Times New Roman" w:hAnsi="Times New Roman" w:cs="Times New Roman"/>
                <w:sz w:val="24"/>
                <w:szCs w:val="24"/>
                <w:lang w:eastAsia="lv-LV"/>
              </w:rPr>
            </w:pPr>
          </w:p>
        </w:tc>
        <w:tc>
          <w:tcPr>
            <w:tcW w:w="7371" w:type="dxa"/>
          </w:tcPr>
          <w:p w14:paraId="602B43B8" w14:textId="4429C1E7" w:rsidR="00E235D7" w:rsidRPr="00C261C7" w:rsidRDefault="007828E9" w:rsidP="00C261C7">
            <w:pPr>
              <w:pStyle w:val="Paraststmeklis"/>
              <w:numPr>
                <w:ilvl w:val="1"/>
                <w:numId w:val="2"/>
              </w:numPr>
              <w:shd w:val="clear" w:color="auto" w:fill="FFFFFF"/>
              <w:spacing w:line="293" w:lineRule="atLeast"/>
              <w:ind w:left="459"/>
              <w:jc w:val="both"/>
            </w:pPr>
            <w:r w:rsidRPr="00C261C7">
              <w:rPr>
                <w:i/>
                <w:shd w:val="clear" w:color="auto" w:fill="FFFFFF"/>
              </w:rPr>
              <w:t>S</w:t>
            </w:r>
            <w:r w:rsidR="00E235D7" w:rsidRPr="00C261C7">
              <w:rPr>
                <w:i/>
                <w:shd w:val="clear" w:color="auto" w:fill="FFFFFF"/>
              </w:rPr>
              <w:t>ociālā ietekme</w:t>
            </w:r>
            <w:r w:rsidR="00E235D7" w:rsidRPr="00C261C7">
              <w:rPr>
                <w:shd w:val="clear" w:color="auto" w:fill="FFFFFF"/>
              </w:rPr>
              <w:t xml:space="preserve"> </w:t>
            </w:r>
            <w:r w:rsidR="00E235D7" w:rsidRPr="00C261C7">
              <w:rPr>
                <w:i/>
                <w:shd w:val="clear" w:color="auto" w:fill="FFFFFF"/>
              </w:rPr>
              <w:t>– ietekme uz cilvēku dzīvesveidu, kultūru, labsajūtu, sabiedrību kopumā, kā arī ietekme uz konkrētām sabiedrības grupām, tai skaitā sociālās atstumtības riskam</w:t>
            </w:r>
            <w:r w:rsidRPr="00C261C7">
              <w:rPr>
                <w:i/>
                <w:shd w:val="clear" w:color="auto" w:fill="FFFFFF"/>
              </w:rPr>
              <w:t xml:space="preserve"> pakļautajām sabiedrības grupām</w:t>
            </w:r>
            <w:r w:rsidR="003907BD" w:rsidRPr="00C261C7">
              <w:rPr>
                <w:i/>
              </w:rPr>
              <w:t xml:space="preserve"> </w:t>
            </w:r>
            <w:r w:rsidR="003907BD" w:rsidRPr="00C261C7">
              <w:rPr>
                <w:i/>
                <w:shd w:val="clear" w:color="auto" w:fill="FFFFFF"/>
              </w:rPr>
              <w:t>personu ar invaliditāti vienlīdzīgām iespējām un tiesībām, uz dzimumu līdztiesību</w:t>
            </w:r>
            <w:r w:rsidR="003907BD" w:rsidRPr="00C261C7">
              <w:rPr>
                <w:shd w:val="clear" w:color="auto" w:fill="FFFFFF"/>
              </w:rPr>
              <w:t xml:space="preserve"> – </w:t>
            </w:r>
            <w:r w:rsidR="008534EA">
              <w:rPr>
                <w:shd w:val="clear" w:color="auto" w:fill="FFFFFF"/>
              </w:rPr>
              <w:t>Tāpat kā līdz šim, s</w:t>
            </w:r>
            <w:r w:rsidR="00C261C7" w:rsidRPr="00C261C7">
              <w:t>aistošie noteikumi pozitīvi ietekmēs Kuldīgas novada iedzīvotāju ģimenes, kuras nonākušas sarežģītās dzīves situācijās, kurās nepieciešams materiāls atbalsts; trūcīgas, maznodrošinātas un daudzbērnu ģimenes, kurās ir bērni, kuri apmeklē pirmsskolas izglītības iestādi vai apgūst vidējo vai vidējo profesionālo izglītību; ģimenes, kuras aprīko mājokli ar autonomā ugunsgrēka dūmu detektoru, kā arī ģimenes, kurās miris tuvinieks, kas ir bijis Kuldīgas novada administratīvajā teritorijā deklarēta persona.</w:t>
            </w:r>
          </w:p>
          <w:p w14:paraId="76D1C986" w14:textId="5D2CB599" w:rsidR="00E235D7" w:rsidRPr="00C261C7" w:rsidRDefault="007828E9" w:rsidP="003907BD">
            <w:pPr>
              <w:pStyle w:val="Sarakstarindkopa"/>
              <w:numPr>
                <w:ilvl w:val="1"/>
                <w:numId w:val="2"/>
              </w:numPr>
              <w:ind w:left="455" w:hanging="421"/>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I</w:t>
            </w:r>
            <w:r w:rsidR="00E235D7" w:rsidRPr="00C261C7">
              <w:rPr>
                <w:rFonts w:ascii="Times New Roman" w:hAnsi="Times New Roman" w:cs="Times New Roman"/>
                <w:i/>
                <w:sz w:val="24"/>
                <w:szCs w:val="24"/>
                <w:shd w:val="clear" w:color="auto" w:fill="FFFFFF"/>
              </w:rPr>
              <w:t>etekme uz vidi</w:t>
            </w:r>
            <w:r w:rsidR="00E235D7" w:rsidRPr="00C261C7">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Š</w:t>
            </w:r>
            <w:r w:rsidR="00E235D7" w:rsidRPr="00C261C7">
              <w:rPr>
                <w:rFonts w:ascii="Times New Roman" w:hAnsi="Times New Roman" w:cs="Times New Roman"/>
                <w:sz w:val="24"/>
                <w:szCs w:val="24"/>
                <w:shd w:val="clear" w:color="auto" w:fill="FFFFFF"/>
              </w:rPr>
              <w:t xml:space="preserve">o saistošo noteikumu izpilde neietekmēs </w:t>
            </w:r>
            <w:r w:rsidR="004F622B" w:rsidRPr="00C261C7">
              <w:rPr>
                <w:rFonts w:ascii="Times New Roman" w:hAnsi="Times New Roman" w:cs="Times New Roman"/>
                <w:sz w:val="24"/>
                <w:szCs w:val="24"/>
                <w:shd w:val="clear" w:color="auto" w:fill="FFFFFF"/>
              </w:rPr>
              <w:t>vidi.</w:t>
            </w:r>
          </w:p>
          <w:p w14:paraId="692D1828" w14:textId="7C4D1E4C" w:rsidR="00E235D7" w:rsidRPr="00C261C7" w:rsidRDefault="007828E9" w:rsidP="003907BD">
            <w:pPr>
              <w:pStyle w:val="Sarakstarindkopa"/>
              <w:numPr>
                <w:ilvl w:val="1"/>
                <w:numId w:val="2"/>
              </w:numPr>
              <w:ind w:left="455" w:hanging="421"/>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I</w:t>
            </w:r>
            <w:r w:rsidR="00E235D7" w:rsidRPr="00C261C7">
              <w:rPr>
                <w:rFonts w:ascii="Times New Roman" w:hAnsi="Times New Roman" w:cs="Times New Roman"/>
                <w:i/>
                <w:sz w:val="24"/>
                <w:szCs w:val="24"/>
                <w:shd w:val="clear" w:color="auto" w:fill="FFFFFF"/>
              </w:rPr>
              <w:t>etekme uz iedzīvotāju veselību</w:t>
            </w:r>
            <w:r w:rsidR="00E235D7" w:rsidRPr="00C261C7">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Š</w:t>
            </w:r>
            <w:r w:rsidR="00E235D7" w:rsidRPr="00C261C7">
              <w:rPr>
                <w:rFonts w:ascii="Times New Roman" w:hAnsi="Times New Roman" w:cs="Times New Roman"/>
                <w:sz w:val="24"/>
                <w:szCs w:val="24"/>
                <w:shd w:val="clear" w:color="auto" w:fill="FFFFFF"/>
              </w:rPr>
              <w:t xml:space="preserve">o saistošo noteikumu izpilde neietekmēs </w:t>
            </w:r>
            <w:r w:rsidR="004F622B" w:rsidRPr="00C261C7">
              <w:rPr>
                <w:rFonts w:ascii="Times New Roman" w:hAnsi="Times New Roman" w:cs="Times New Roman"/>
                <w:sz w:val="24"/>
                <w:szCs w:val="24"/>
                <w:shd w:val="clear" w:color="auto" w:fill="FFFFFF"/>
              </w:rPr>
              <w:t xml:space="preserve">iedzīvotāju </w:t>
            </w:r>
            <w:r w:rsidR="00E235D7" w:rsidRPr="00C261C7">
              <w:rPr>
                <w:rFonts w:ascii="Times New Roman" w:hAnsi="Times New Roman" w:cs="Times New Roman"/>
                <w:sz w:val="24"/>
                <w:szCs w:val="24"/>
                <w:shd w:val="clear" w:color="auto" w:fill="FFFFFF"/>
              </w:rPr>
              <w:t>veselību</w:t>
            </w:r>
            <w:r w:rsidRPr="00C261C7">
              <w:rPr>
                <w:rFonts w:ascii="Times New Roman" w:hAnsi="Times New Roman" w:cs="Times New Roman"/>
                <w:sz w:val="24"/>
                <w:szCs w:val="24"/>
                <w:shd w:val="clear" w:color="auto" w:fill="FFFFFF"/>
              </w:rPr>
              <w:t>.</w:t>
            </w:r>
          </w:p>
          <w:p w14:paraId="0204A7C1" w14:textId="7C74F668" w:rsidR="00E235D7" w:rsidRPr="00C261C7" w:rsidRDefault="007828E9" w:rsidP="003907BD">
            <w:pPr>
              <w:pStyle w:val="Sarakstarindkopa"/>
              <w:numPr>
                <w:ilvl w:val="1"/>
                <w:numId w:val="2"/>
              </w:numPr>
              <w:ind w:left="455" w:hanging="421"/>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I</w:t>
            </w:r>
            <w:r w:rsidR="00E235D7" w:rsidRPr="00C261C7">
              <w:rPr>
                <w:rFonts w:ascii="Times New Roman" w:hAnsi="Times New Roman" w:cs="Times New Roman"/>
                <w:i/>
                <w:sz w:val="24"/>
                <w:szCs w:val="24"/>
                <w:shd w:val="clear" w:color="auto" w:fill="FFFFFF"/>
              </w:rPr>
              <w:t>etekme uz uzņēmējdarbības vidi pašvaldības teritorijā</w:t>
            </w:r>
            <w:r w:rsidR="00E235D7" w:rsidRPr="00C261C7">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Š</w:t>
            </w:r>
            <w:r w:rsidR="00E235D7" w:rsidRPr="00C261C7">
              <w:rPr>
                <w:rFonts w:ascii="Times New Roman" w:hAnsi="Times New Roman" w:cs="Times New Roman"/>
                <w:sz w:val="24"/>
                <w:szCs w:val="24"/>
                <w:shd w:val="clear" w:color="auto" w:fill="FFFFFF"/>
              </w:rPr>
              <w:t>o saistošo noteikumu izpilde neietekmē uzņēmējdarbī</w:t>
            </w:r>
            <w:r w:rsidRPr="00C261C7">
              <w:rPr>
                <w:rFonts w:ascii="Times New Roman" w:hAnsi="Times New Roman" w:cs="Times New Roman"/>
                <w:sz w:val="24"/>
                <w:szCs w:val="24"/>
                <w:shd w:val="clear" w:color="auto" w:fill="FFFFFF"/>
              </w:rPr>
              <w:t>bas vidi pašvaldības teritorijā.</w:t>
            </w:r>
          </w:p>
          <w:p w14:paraId="07A435D6" w14:textId="4FCC695B" w:rsidR="004D5E82" w:rsidRPr="00C261C7" w:rsidRDefault="007828E9" w:rsidP="008534EA">
            <w:pPr>
              <w:pStyle w:val="Sarakstarindkopa"/>
              <w:numPr>
                <w:ilvl w:val="1"/>
                <w:numId w:val="2"/>
              </w:numPr>
              <w:ind w:left="455" w:hanging="421"/>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I</w:t>
            </w:r>
            <w:r w:rsidR="00E235D7" w:rsidRPr="00C261C7">
              <w:rPr>
                <w:rFonts w:ascii="Times New Roman" w:hAnsi="Times New Roman" w:cs="Times New Roman"/>
                <w:i/>
                <w:sz w:val="24"/>
                <w:szCs w:val="24"/>
                <w:shd w:val="clear" w:color="auto" w:fill="FFFFFF"/>
              </w:rPr>
              <w:t>etekme uz konkurenci</w:t>
            </w:r>
            <w:r w:rsidR="00E235D7" w:rsidRPr="00C261C7">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Š</w:t>
            </w:r>
            <w:r w:rsidR="00E235D7" w:rsidRPr="00C261C7">
              <w:rPr>
                <w:rFonts w:ascii="Times New Roman" w:hAnsi="Times New Roman" w:cs="Times New Roman"/>
                <w:sz w:val="24"/>
                <w:szCs w:val="24"/>
                <w:shd w:val="clear" w:color="auto" w:fill="FFFFFF"/>
              </w:rPr>
              <w:t>o saistošo noteikumu izpilde neietekmē konkurenci.</w:t>
            </w:r>
          </w:p>
        </w:tc>
      </w:tr>
      <w:tr w:rsidR="008B3C76" w:rsidRPr="008B3C76" w14:paraId="6F49A37D" w14:textId="77777777" w:rsidTr="000C5035">
        <w:tc>
          <w:tcPr>
            <w:tcW w:w="2269" w:type="dxa"/>
          </w:tcPr>
          <w:p w14:paraId="685D1BB6" w14:textId="77777777" w:rsidR="004D5E82" w:rsidRPr="008B3C76" w:rsidRDefault="00B171CB" w:rsidP="00374B7A">
            <w:pPr>
              <w:pStyle w:val="Sarakstarindkopa"/>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Ietekme uz administratīvajām procedūrām un to izmaksām</w:t>
            </w:r>
          </w:p>
        </w:tc>
        <w:tc>
          <w:tcPr>
            <w:tcW w:w="7371" w:type="dxa"/>
          </w:tcPr>
          <w:p w14:paraId="56FCFCAB" w14:textId="4D72C11C" w:rsidR="00541933" w:rsidRPr="00C261C7" w:rsidRDefault="004F622B" w:rsidP="004F622B">
            <w:pPr>
              <w:pStyle w:val="Sarakstarindkopa"/>
              <w:numPr>
                <w:ilvl w:val="1"/>
                <w:numId w:val="2"/>
              </w:numPr>
              <w:ind w:left="455" w:hanging="421"/>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Institūcija, kurā privātpersona var vērsties saistošo noteikumu piemērošanā</w:t>
            </w:r>
            <w:r w:rsidRPr="00C261C7">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S</w:t>
            </w:r>
            <w:r w:rsidR="00541933" w:rsidRPr="00C261C7">
              <w:rPr>
                <w:rFonts w:ascii="Times New Roman" w:hAnsi="Times New Roman" w:cs="Times New Roman"/>
                <w:sz w:val="24"/>
                <w:szCs w:val="24"/>
                <w:shd w:val="clear" w:color="auto" w:fill="FFFFFF"/>
              </w:rPr>
              <w:t>aistošo noteikumu piemērošanā personas var vērsties Kuldīgas novada pašvaldības aģentūrā “Sociālais dienests”</w:t>
            </w:r>
            <w:r w:rsidR="00BF2099" w:rsidRPr="00C261C7">
              <w:rPr>
                <w:rFonts w:ascii="Times New Roman" w:hAnsi="Times New Roman" w:cs="Times New Roman"/>
                <w:sz w:val="24"/>
                <w:szCs w:val="24"/>
                <w:shd w:val="clear" w:color="auto" w:fill="FFFFFF"/>
              </w:rPr>
              <w:t xml:space="preserve"> (turpmāk</w:t>
            </w:r>
            <w:r w:rsidR="000C5035" w:rsidRPr="00C261C7">
              <w:rPr>
                <w:rFonts w:ascii="Times New Roman" w:hAnsi="Times New Roman" w:cs="Times New Roman"/>
                <w:sz w:val="24"/>
                <w:szCs w:val="24"/>
                <w:shd w:val="clear" w:color="auto" w:fill="FFFFFF"/>
              </w:rPr>
              <w:t> </w:t>
            </w:r>
            <w:r w:rsidR="00BF2099" w:rsidRPr="00C261C7">
              <w:rPr>
                <w:rFonts w:ascii="Times New Roman" w:hAnsi="Times New Roman" w:cs="Times New Roman"/>
                <w:sz w:val="24"/>
                <w:szCs w:val="24"/>
                <w:shd w:val="clear" w:color="auto" w:fill="FFFFFF"/>
              </w:rPr>
              <w:t>– Sociālais dienests)</w:t>
            </w:r>
            <w:r w:rsidR="00103681" w:rsidRPr="00C261C7">
              <w:rPr>
                <w:rFonts w:ascii="Times New Roman" w:hAnsi="Times New Roman" w:cs="Times New Roman"/>
                <w:sz w:val="24"/>
                <w:szCs w:val="24"/>
                <w:shd w:val="clear" w:color="auto" w:fill="FFFFFF"/>
              </w:rPr>
              <w:t>.</w:t>
            </w:r>
          </w:p>
          <w:p w14:paraId="012A3D66" w14:textId="084C062F" w:rsidR="00C261C7" w:rsidRPr="00C261C7" w:rsidRDefault="004F622B" w:rsidP="00C261C7">
            <w:pPr>
              <w:pStyle w:val="Sarakstarindkopa"/>
              <w:numPr>
                <w:ilvl w:val="1"/>
                <w:numId w:val="2"/>
              </w:numPr>
              <w:ind w:left="455" w:hanging="421"/>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Galvenie procedūras posmi un privātpersonām veicamās darbības, ko paredz saistošo noteikumu projekts, tai skaitā akcentē, kā piedāvātais regulējums maina līdzšinējo kārtību</w:t>
            </w:r>
            <w:r w:rsidRPr="00C261C7">
              <w:rPr>
                <w:rFonts w:ascii="Times New Roman" w:hAnsi="Times New Roman" w:cs="Times New Roman"/>
                <w:sz w:val="24"/>
                <w:szCs w:val="24"/>
                <w:shd w:val="clear" w:color="auto" w:fill="FFFFFF"/>
              </w:rPr>
              <w:t xml:space="preserve"> –</w:t>
            </w:r>
            <w:r w:rsidR="00C261C7" w:rsidRPr="00C261C7">
              <w:rPr>
                <w:rFonts w:ascii="Times New Roman" w:hAnsi="Times New Roman" w:cs="Times New Roman"/>
                <w:sz w:val="24"/>
                <w:szCs w:val="24"/>
                <w:shd w:val="clear" w:color="auto" w:fill="FFFFFF"/>
              </w:rPr>
              <w:t xml:space="preserve"> saistošajos noteikumos tiek saglabāti pabalsti līdzšinējos apmēros un noteikta kārtība, kādā Kuldīgas novada iedzīvotāji tos var saņemt. Saistošajos noteikumos noteikti šādi pabalsti:</w:t>
            </w:r>
          </w:p>
          <w:p w14:paraId="4C8220E2" w14:textId="77777777" w:rsidR="00C261C7" w:rsidRPr="00C261C7" w:rsidRDefault="00C261C7" w:rsidP="00C261C7">
            <w:pPr>
              <w:pStyle w:val="Sarakstarindkopa"/>
              <w:numPr>
                <w:ilvl w:val="0"/>
                <w:numId w:val="13"/>
              </w:numPr>
              <w:jc w:val="both"/>
              <w:rPr>
                <w:rFonts w:ascii="Times New Roman" w:hAnsi="Times New Roman" w:cs="Times New Roman"/>
                <w:sz w:val="24"/>
                <w:szCs w:val="24"/>
                <w:shd w:val="clear" w:color="auto" w:fill="FFFFFF"/>
              </w:rPr>
            </w:pPr>
            <w:r w:rsidRPr="00C261C7">
              <w:rPr>
                <w:rFonts w:ascii="Times New Roman" w:hAnsi="Times New Roman" w:cs="Times New Roman"/>
                <w:sz w:val="24"/>
                <w:szCs w:val="24"/>
                <w:shd w:val="clear" w:color="auto" w:fill="FFFFFF"/>
              </w:rPr>
              <w:t>rehabilitācijas plānā ietverto uzdevumu un sagaidāmo rezultātu īstenošanai vai sociālās situācijas risināšanai mājsaimniecībai līdz 250,00 </w:t>
            </w:r>
            <w:r w:rsidRPr="00C261C7">
              <w:rPr>
                <w:rFonts w:ascii="Times New Roman" w:hAnsi="Times New Roman" w:cs="Times New Roman"/>
                <w:i/>
                <w:iCs/>
                <w:sz w:val="24"/>
                <w:szCs w:val="24"/>
                <w:shd w:val="clear" w:color="auto" w:fill="FFFFFF"/>
              </w:rPr>
              <w:t>euro</w:t>
            </w:r>
            <w:r w:rsidRPr="00C261C7">
              <w:rPr>
                <w:rFonts w:ascii="Times New Roman" w:hAnsi="Times New Roman" w:cs="Times New Roman"/>
                <w:sz w:val="24"/>
                <w:szCs w:val="24"/>
                <w:shd w:val="clear" w:color="auto" w:fill="FFFFFF"/>
              </w:rPr>
              <w:t> kalendāra gadā;</w:t>
            </w:r>
          </w:p>
          <w:p w14:paraId="37346C19" w14:textId="77777777" w:rsidR="00C261C7" w:rsidRPr="00C261C7" w:rsidRDefault="00C261C7" w:rsidP="00C261C7">
            <w:pPr>
              <w:pStyle w:val="Sarakstarindkopa"/>
              <w:numPr>
                <w:ilvl w:val="0"/>
                <w:numId w:val="13"/>
              </w:numPr>
              <w:jc w:val="both"/>
              <w:rPr>
                <w:rFonts w:ascii="Times New Roman" w:hAnsi="Times New Roman" w:cs="Times New Roman"/>
                <w:sz w:val="24"/>
                <w:szCs w:val="24"/>
                <w:shd w:val="clear" w:color="auto" w:fill="FFFFFF"/>
              </w:rPr>
            </w:pPr>
            <w:r w:rsidRPr="00C261C7">
              <w:rPr>
                <w:rFonts w:ascii="Times New Roman" w:hAnsi="Times New Roman" w:cs="Times New Roman"/>
                <w:sz w:val="24"/>
                <w:szCs w:val="24"/>
                <w:shd w:val="clear" w:color="auto" w:fill="FFFFFF"/>
              </w:rPr>
              <w:t>vidējās un vidējās profesionālās izglītības programmas izglītojamajam no trūcīgas vai maznodrošinātas mājsaimniecības skolas piederumu iegādei 35,00 </w:t>
            </w:r>
            <w:r w:rsidRPr="00C261C7">
              <w:rPr>
                <w:rFonts w:ascii="Times New Roman" w:hAnsi="Times New Roman" w:cs="Times New Roman"/>
                <w:i/>
                <w:iCs/>
                <w:sz w:val="24"/>
                <w:szCs w:val="24"/>
                <w:shd w:val="clear" w:color="auto" w:fill="FFFFFF"/>
              </w:rPr>
              <w:t>euro</w:t>
            </w:r>
            <w:r w:rsidRPr="00C261C7">
              <w:rPr>
                <w:rFonts w:ascii="Times New Roman" w:hAnsi="Times New Roman" w:cs="Times New Roman"/>
                <w:sz w:val="24"/>
                <w:szCs w:val="24"/>
                <w:shd w:val="clear" w:color="auto" w:fill="FFFFFF"/>
              </w:rPr>
              <w:t> vienu reizi kalendāra gadā;</w:t>
            </w:r>
          </w:p>
          <w:p w14:paraId="7123D2E5" w14:textId="0A056691" w:rsidR="00C261C7" w:rsidRPr="00C261C7" w:rsidRDefault="00C261C7" w:rsidP="00C261C7">
            <w:pPr>
              <w:pStyle w:val="Sarakstarindkopa"/>
              <w:numPr>
                <w:ilvl w:val="0"/>
                <w:numId w:val="13"/>
              </w:numPr>
              <w:jc w:val="both"/>
              <w:rPr>
                <w:rFonts w:ascii="Times New Roman" w:hAnsi="Times New Roman" w:cs="Times New Roman"/>
                <w:sz w:val="24"/>
                <w:szCs w:val="24"/>
                <w:shd w:val="clear" w:color="auto" w:fill="FFFFFF"/>
              </w:rPr>
            </w:pPr>
            <w:r w:rsidRPr="00C261C7">
              <w:rPr>
                <w:rFonts w:ascii="Times New Roman" w:hAnsi="Times New Roman" w:cs="Times New Roman"/>
                <w:sz w:val="24"/>
                <w:szCs w:val="24"/>
                <w:shd w:val="clear" w:color="auto" w:fill="FFFFFF"/>
              </w:rPr>
              <w:t>pusdienu apmaksai vidējās un vidējās profesionālās izglītības programmas izglītojamajam no trūcīgas vai maznodrošinātas mājsaimniecības vai daudzbērnu ģimenes;</w:t>
            </w:r>
          </w:p>
          <w:p w14:paraId="065E96E7" w14:textId="0EAE4B80" w:rsidR="00C261C7" w:rsidRPr="00C261C7" w:rsidRDefault="00C261C7" w:rsidP="00C261C7">
            <w:pPr>
              <w:pStyle w:val="Sarakstarindkopa"/>
              <w:numPr>
                <w:ilvl w:val="0"/>
                <w:numId w:val="13"/>
              </w:numPr>
              <w:jc w:val="both"/>
              <w:rPr>
                <w:rFonts w:ascii="Times New Roman" w:hAnsi="Times New Roman" w:cs="Times New Roman"/>
                <w:sz w:val="24"/>
                <w:szCs w:val="24"/>
                <w:shd w:val="clear" w:color="auto" w:fill="FFFFFF"/>
              </w:rPr>
            </w:pPr>
            <w:r w:rsidRPr="00C261C7">
              <w:rPr>
                <w:rFonts w:ascii="Times New Roman" w:hAnsi="Times New Roman" w:cs="Times New Roman"/>
                <w:sz w:val="24"/>
                <w:szCs w:val="24"/>
                <w:shd w:val="clear" w:color="auto" w:fill="FFFFFF"/>
              </w:rPr>
              <w:t>pusdienām pirmsskolas izglītības iestādē par bērnu</w:t>
            </w:r>
            <w:r w:rsidRPr="00C261C7">
              <w:rPr>
                <w:rFonts w:ascii="Times New Roman" w:hAnsi="Times New Roman" w:cs="Times New Roman"/>
                <w:sz w:val="24"/>
                <w:szCs w:val="24"/>
              </w:rPr>
              <w:t xml:space="preserve"> </w:t>
            </w:r>
            <w:r w:rsidRPr="00C261C7">
              <w:rPr>
                <w:rFonts w:ascii="Times New Roman" w:hAnsi="Times New Roman" w:cs="Times New Roman"/>
                <w:sz w:val="24"/>
                <w:szCs w:val="24"/>
                <w:shd w:val="clear" w:color="auto" w:fill="FFFFFF"/>
              </w:rPr>
              <w:t>no trūcīgas vai maznodrošinātas mājsaimniecības</w:t>
            </w:r>
            <w:r w:rsidR="001D77BD">
              <w:rPr>
                <w:rFonts w:ascii="Times New Roman" w:hAnsi="Times New Roman" w:cs="Times New Roman"/>
                <w:sz w:val="24"/>
                <w:szCs w:val="24"/>
                <w:shd w:val="clear" w:color="auto" w:fill="FFFFFF"/>
              </w:rPr>
              <w:t xml:space="preserve"> </w:t>
            </w:r>
            <w:r w:rsidRPr="00C261C7">
              <w:rPr>
                <w:rFonts w:ascii="Times New Roman" w:hAnsi="Times New Roman" w:cs="Times New Roman"/>
                <w:sz w:val="24"/>
                <w:szCs w:val="24"/>
                <w:shd w:val="clear" w:color="auto" w:fill="FFFFFF"/>
              </w:rPr>
              <w:t>vai daudzbērnu ģimenes;</w:t>
            </w:r>
          </w:p>
          <w:p w14:paraId="75CFCB32" w14:textId="77777777" w:rsidR="00C261C7" w:rsidRPr="00C261C7" w:rsidRDefault="00C261C7" w:rsidP="00C261C7">
            <w:pPr>
              <w:pStyle w:val="Sarakstarindkopa"/>
              <w:numPr>
                <w:ilvl w:val="0"/>
                <w:numId w:val="13"/>
              </w:numPr>
              <w:jc w:val="both"/>
              <w:rPr>
                <w:rFonts w:ascii="Times New Roman" w:hAnsi="Times New Roman" w:cs="Times New Roman"/>
                <w:sz w:val="24"/>
                <w:szCs w:val="24"/>
                <w:shd w:val="clear" w:color="auto" w:fill="FFFFFF"/>
              </w:rPr>
            </w:pPr>
            <w:r w:rsidRPr="00C261C7">
              <w:rPr>
                <w:rFonts w:ascii="Times New Roman" w:hAnsi="Times New Roman" w:cs="Times New Roman"/>
                <w:sz w:val="24"/>
                <w:szCs w:val="24"/>
                <w:shd w:val="clear" w:color="auto" w:fill="FFFFFF"/>
              </w:rPr>
              <w:lastRenderedPageBreak/>
              <w:t>personas apbedīšanai, kā starpība starp 500,00 </w:t>
            </w:r>
            <w:r w:rsidRPr="00C261C7">
              <w:rPr>
                <w:rFonts w:ascii="Times New Roman" w:hAnsi="Times New Roman" w:cs="Times New Roman"/>
                <w:i/>
                <w:iCs/>
                <w:sz w:val="24"/>
                <w:szCs w:val="24"/>
                <w:shd w:val="clear" w:color="auto" w:fill="FFFFFF"/>
              </w:rPr>
              <w:t>euro</w:t>
            </w:r>
            <w:r w:rsidRPr="00C261C7">
              <w:rPr>
                <w:rFonts w:ascii="Times New Roman" w:hAnsi="Times New Roman" w:cs="Times New Roman"/>
                <w:sz w:val="24"/>
                <w:szCs w:val="24"/>
                <w:shd w:val="clear" w:color="auto" w:fill="FFFFFF"/>
              </w:rPr>
              <w:t xml:space="preserve"> un Valsts sociālās apdrošināšanas aģentūras izmaksātā apbedīšanas pabalsta summu;</w:t>
            </w:r>
          </w:p>
          <w:p w14:paraId="348285B5" w14:textId="59BA63DB" w:rsidR="00132668" w:rsidRPr="00C261C7" w:rsidRDefault="00C261C7" w:rsidP="00C261C7">
            <w:pPr>
              <w:pStyle w:val="Sarakstarindkopa"/>
              <w:numPr>
                <w:ilvl w:val="0"/>
                <w:numId w:val="13"/>
              </w:numPr>
              <w:jc w:val="both"/>
              <w:rPr>
                <w:rFonts w:ascii="Times New Roman" w:hAnsi="Times New Roman" w:cs="Times New Roman"/>
                <w:sz w:val="24"/>
                <w:szCs w:val="24"/>
                <w:shd w:val="clear" w:color="auto" w:fill="FFFFFF"/>
              </w:rPr>
            </w:pPr>
            <w:r w:rsidRPr="00C261C7">
              <w:rPr>
                <w:rFonts w:ascii="Times New Roman" w:hAnsi="Times New Roman" w:cs="Times New Roman"/>
                <w:sz w:val="24"/>
                <w:szCs w:val="24"/>
                <w:shd w:val="clear" w:color="auto" w:fill="FFFFFF"/>
              </w:rPr>
              <w:t>autonomā ugunsgrēka dūmu detektora iegādei un uzstādīšanai no trūcīgām un maznodrošinātām mājsaimniecības vai daudzbērnu ģimenēm.</w:t>
            </w:r>
          </w:p>
          <w:p w14:paraId="44F7BE3A" w14:textId="7F88DF27" w:rsidR="000C5035" w:rsidRPr="00C261C7" w:rsidRDefault="004F622B" w:rsidP="008534EA">
            <w:pPr>
              <w:pStyle w:val="Sarakstarindkopa"/>
              <w:numPr>
                <w:ilvl w:val="1"/>
                <w:numId w:val="2"/>
              </w:numPr>
              <w:ind w:left="455" w:hanging="421"/>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Paredzētās administratīvo procedūru izmaksas</w:t>
            </w:r>
            <w:r w:rsidRPr="00C261C7">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A</w:t>
            </w:r>
            <w:r w:rsidR="00541933" w:rsidRPr="00C261C7">
              <w:rPr>
                <w:rFonts w:ascii="Times New Roman" w:hAnsi="Times New Roman" w:cs="Times New Roman"/>
                <w:sz w:val="24"/>
                <w:szCs w:val="24"/>
                <w:shd w:val="clear" w:color="auto" w:fill="FFFFFF"/>
              </w:rPr>
              <w:t>r šiem saistošajiem noteik</w:t>
            </w:r>
            <w:r w:rsidRPr="00C261C7">
              <w:rPr>
                <w:rFonts w:ascii="Times New Roman" w:hAnsi="Times New Roman" w:cs="Times New Roman"/>
                <w:sz w:val="24"/>
                <w:szCs w:val="24"/>
                <w:shd w:val="clear" w:color="auto" w:fill="FFFFFF"/>
              </w:rPr>
              <w:t>umiem netiek paredzētas papildu</w:t>
            </w:r>
            <w:r w:rsidR="00541933" w:rsidRPr="00C261C7">
              <w:rPr>
                <w:rFonts w:ascii="Times New Roman" w:hAnsi="Times New Roman" w:cs="Times New Roman"/>
                <w:sz w:val="24"/>
                <w:szCs w:val="24"/>
                <w:shd w:val="clear" w:color="auto" w:fill="FFFFFF"/>
              </w:rPr>
              <w:t xml:space="preserve"> administratīvo procedūru izmaksas.</w:t>
            </w:r>
          </w:p>
        </w:tc>
      </w:tr>
      <w:tr w:rsidR="008B3C76" w:rsidRPr="008B3C76" w14:paraId="46B1B315" w14:textId="77777777" w:rsidTr="000C5035">
        <w:tc>
          <w:tcPr>
            <w:tcW w:w="2269" w:type="dxa"/>
          </w:tcPr>
          <w:p w14:paraId="7711EC3E" w14:textId="77777777" w:rsidR="00AA50F3" w:rsidRPr="008B3C76" w:rsidRDefault="00AA50F3" w:rsidP="00374B7A">
            <w:pPr>
              <w:pStyle w:val="Sarakstarindkopa"/>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lastRenderedPageBreak/>
              <w:t xml:space="preserve">Ietekme uz pašvaldības funkcijām un cilvēkresursiem </w:t>
            </w:r>
          </w:p>
        </w:tc>
        <w:tc>
          <w:tcPr>
            <w:tcW w:w="7371" w:type="dxa"/>
          </w:tcPr>
          <w:p w14:paraId="1D8E65A9" w14:textId="4E26115C" w:rsidR="004424DD" w:rsidRPr="00C261C7" w:rsidRDefault="004F622B" w:rsidP="00992B40">
            <w:pPr>
              <w:pStyle w:val="Sarakstarindkopa"/>
              <w:numPr>
                <w:ilvl w:val="1"/>
                <w:numId w:val="2"/>
              </w:numPr>
              <w:ind w:left="483"/>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Pašvaldību funkcijas, kuru izpildei tiek izstrādāti šie saistošie noteikumi</w:t>
            </w:r>
            <w:r w:rsidRPr="00C261C7">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S</w:t>
            </w:r>
            <w:r w:rsidR="00C261C7" w:rsidRPr="00C261C7">
              <w:rPr>
                <w:rFonts w:ascii="Times New Roman" w:hAnsi="Times New Roman" w:cs="Times New Roman"/>
                <w:sz w:val="24"/>
                <w:szCs w:val="24"/>
                <w:shd w:val="clear" w:color="auto" w:fill="FFFFFF"/>
              </w:rPr>
              <w:t>askaņā ar Pašvaldību likuma 44. panta otro daļu tiek īstenota brīvprātīgo iniciatīvu izpilde.</w:t>
            </w:r>
          </w:p>
          <w:p w14:paraId="09D18A42" w14:textId="0F0CF901" w:rsidR="00AA50F3" w:rsidRPr="00C261C7" w:rsidRDefault="004F622B" w:rsidP="008534EA">
            <w:pPr>
              <w:pStyle w:val="Sarakstarindkopa"/>
              <w:numPr>
                <w:ilvl w:val="1"/>
                <w:numId w:val="2"/>
              </w:numPr>
              <w:ind w:left="455" w:hanging="421"/>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Pašvaldības cilvēkresursi, kas tiks iesaistīti saistošo noteikumu īstenošanā (tostarp, vai tiks uzlikti jauni pienākumi vai uzdevumi esošajiem darbiniekiem, veidotas jaunas darba vietas u.tml.)</w:t>
            </w:r>
            <w:r w:rsidRPr="00C261C7">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S</w:t>
            </w:r>
            <w:r w:rsidR="005263B7" w:rsidRPr="00C261C7">
              <w:rPr>
                <w:rFonts w:ascii="Times New Roman" w:hAnsi="Times New Roman" w:cs="Times New Roman"/>
                <w:sz w:val="24"/>
                <w:szCs w:val="24"/>
                <w:shd w:val="clear" w:color="auto" w:fill="FFFFFF"/>
              </w:rPr>
              <w:t>aistošo noteik</w:t>
            </w:r>
            <w:r w:rsidR="000C5035" w:rsidRPr="00C261C7">
              <w:rPr>
                <w:rFonts w:ascii="Times New Roman" w:hAnsi="Times New Roman" w:cs="Times New Roman"/>
                <w:sz w:val="24"/>
                <w:szCs w:val="24"/>
                <w:shd w:val="clear" w:color="auto" w:fill="FFFFFF"/>
              </w:rPr>
              <w:t>umu īstenošana neparedz papildu</w:t>
            </w:r>
            <w:r w:rsidR="005263B7" w:rsidRPr="00C261C7">
              <w:rPr>
                <w:rFonts w:ascii="Times New Roman" w:hAnsi="Times New Roman" w:cs="Times New Roman"/>
                <w:sz w:val="24"/>
                <w:szCs w:val="24"/>
                <w:shd w:val="clear" w:color="auto" w:fill="FFFFFF"/>
              </w:rPr>
              <w:t xml:space="preserve"> cilvēkresursu iesaisti, </w:t>
            </w:r>
            <w:r w:rsidR="00BF2099" w:rsidRPr="00C261C7">
              <w:rPr>
                <w:rFonts w:ascii="Times New Roman" w:hAnsi="Times New Roman" w:cs="Times New Roman"/>
                <w:sz w:val="24"/>
                <w:szCs w:val="24"/>
                <w:shd w:val="clear" w:color="auto" w:fill="FFFFFF"/>
              </w:rPr>
              <w:t>saistošo noteikumu īstenošan</w:t>
            </w:r>
            <w:r w:rsidR="004424DD" w:rsidRPr="00C261C7">
              <w:rPr>
                <w:rFonts w:ascii="Times New Roman" w:hAnsi="Times New Roman" w:cs="Times New Roman"/>
                <w:sz w:val="24"/>
                <w:szCs w:val="24"/>
                <w:shd w:val="clear" w:color="auto" w:fill="FFFFFF"/>
              </w:rPr>
              <w:t>u</w:t>
            </w:r>
            <w:r w:rsidR="00BF2099" w:rsidRPr="00C261C7">
              <w:rPr>
                <w:rFonts w:ascii="Times New Roman" w:hAnsi="Times New Roman" w:cs="Times New Roman"/>
                <w:sz w:val="24"/>
                <w:szCs w:val="24"/>
                <w:shd w:val="clear" w:color="auto" w:fill="FFFFFF"/>
              </w:rPr>
              <w:t xml:space="preserve"> turpinās administrēt Sociālais dienests</w:t>
            </w:r>
            <w:r w:rsidR="004424DD" w:rsidRPr="00C261C7">
              <w:rPr>
                <w:rFonts w:ascii="Times New Roman" w:hAnsi="Times New Roman" w:cs="Times New Roman"/>
                <w:sz w:val="24"/>
                <w:szCs w:val="24"/>
                <w:shd w:val="clear" w:color="auto" w:fill="FFFFFF"/>
              </w:rPr>
              <w:t>.</w:t>
            </w:r>
          </w:p>
        </w:tc>
      </w:tr>
      <w:tr w:rsidR="008B3C76" w:rsidRPr="008B3C76" w14:paraId="6E22E009" w14:textId="77777777" w:rsidTr="000C5035">
        <w:tc>
          <w:tcPr>
            <w:tcW w:w="2269" w:type="dxa"/>
          </w:tcPr>
          <w:p w14:paraId="2A3013CF" w14:textId="77777777" w:rsidR="00AA50F3" w:rsidRPr="008B3C76" w:rsidRDefault="00AA50F3" w:rsidP="00374B7A">
            <w:pPr>
              <w:pStyle w:val="Sarakstarindkopa"/>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Informācija par izpildes nodrošināšanu </w:t>
            </w:r>
          </w:p>
        </w:tc>
        <w:tc>
          <w:tcPr>
            <w:tcW w:w="7371" w:type="dxa"/>
          </w:tcPr>
          <w:p w14:paraId="1174A440" w14:textId="0434B2B8" w:rsidR="007828E9" w:rsidRPr="008B3C76" w:rsidRDefault="004F622B" w:rsidP="004F622B">
            <w:pPr>
              <w:pStyle w:val="Sarakstarindkopa"/>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Saistošo noteikumu izpildē iesaistītās institūcijas, tai skaitā, vai paredzēta jaunu institūciju izveide, esošo likvidācija vai reorganizācija</w:t>
            </w:r>
            <w:r w:rsidRPr="008B3C76">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S</w:t>
            </w:r>
            <w:r w:rsidR="005263B7" w:rsidRPr="008B3C76">
              <w:rPr>
                <w:rFonts w:ascii="Times New Roman" w:hAnsi="Times New Roman" w:cs="Times New Roman"/>
                <w:sz w:val="24"/>
                <w:szCs w:val="24"/>
                <w:shd w:val="clear" w:color="auto" w:fill="FFFFFF"/>
              </w:rPr>
              <w:t>aistošo noteikumu izpildi turpinās Sociālais dienests</w:t>
            </w:r>
            <w:r w:rsidR="00BF2099" w:rsidRPr="008B3C76">
              <w:rPr>
                <w:rFonts w:ascii="Times New Roman" w:hAnsi="Times New Roman" w:cs="Times New Roman"/>
                <w:sz w:val="24"/>
                <w:szCs w:val="24"/>
                <w:shd w:val="clear" w:color="auto" w:fill="FFFFFF"/>
              </w:rPr>
              <w:t xml:space="preserve">, </w:t>
            </w:r>
            <w:r w:rsidR="000C5035" w:rsidRPr="008B3C76">
              <w:rPr>
                <w:rFonts w:ascii="Times New Roman" w:hAnsi="Times New Roman" w:cs="Times New Roman"/>
                <w:sz w:val="24"/>
                <w:szCs w:val="24"/>
                <w:shd w:val="clear" w:color="auto" w:fill="FFFFFF"/>
              </w:rPr>
              <w:t>tādējādi</w:t>
            </w:r>
            <w:r w:rsidR="005263B7" w:rsidRPr="008B3C76">
              <w:rPr>
                <w:rFonts w:ascii="Times New Roman" w:hAnsi="Times New Roman" w:cs="Times New Roman"/>
                <w:sz w:val="24"/>
                <w:szCs w:val="24"/>
                <w:shd w:val="clear" w:color="auto" w:fill="FFFFFF"/>
              </w:rPr>
              <w:t xml:space="preserve"> nav nepieci</w:t>
            </w:r>
            <w:r w:rsidR="007828E9" w:rsidRPr="008B3C76">
              <w:rPr>
                <w:rFonts w:ascii="Times New Roman" w:hAnsi="Times New Roman" w:cs="Times New Roman"/>
                <w:sz w:val="24"/>
                <w:szCs w:val="24"/>
                <w:shd w:val="clear" w:color="auto" w:fill="FFFFFF"/>
              </w:rPr>
              <w:t>ešama jaunu institūciju izveide.</w:t>
            </w:r>
          </w:p>
          <w:p w14:paraId="42CDD9A1" w14:textId="76B74225" w:rsidR="00AA50F3" w:rsidRPr="008B3C76" w:rsidRDefault="004F622B" w:rsidP="008534EA">
            <w:pPr>
              <w:pStyle w:val="Sarakstarindkopa"/>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Izpildes nodrošināšanai nepieciešamie resursi un to pamatotība</w:t>
            </w:r>
            <w:r w:rsidRPr="008B3C76">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P</w:t>
            </w:r>
            <w:r w:rsidRPr="008B3C76">
              <w:rPr>
                <w:rFonts w:ascii="Times New Roman" w:hAnsi="Times New Roman" w:cs="Times New Roman"/>
                <w:sz w:val="24"/>
                <w:szCs w:val="24"/>
                <w:shd w:val="clear" w:color="auto" w:fill="FFFFFF"/>
              </w:rPr>
              <w:t>apildu</w:t>
            </w:r>
            <w:r w:rsidR="005263B7" w:rsidRPr="008B3C76">
              <w:rPr>
                <w:rFonts w:ascii="Times New Roman" w:hAnsi="Times New Roman" w:cs="Times New Roman"/>
                <w:sz w:val="24"/>
                <w:szCs w:val="24"/>
                <w:shd w:val="clear" w:color="auto" w:fill="FFFFFF"/>
              </w:rPr>
              <w:t xml:space="preserve"> resursi nav nepieciešami.</w:t>
            </w:r>
          </w:p>
        </w:tc>
      </w:tr>
      <w:tr w:rsidR="008B3C76" w:rsidRPr="008B3C76" w14:paraId="69D4000D" w14:textId="77777777" w:rsidTr="000C5035">
        <w:tc>
          <w:tcPr>
            <w:tcW w:w="2269" w:type="dxa"/>
          </w:tcPr>
          <w:p w14:paraId="4AF99E59" w14:textId="77777777" w:rsidR="00AA50F3" w:rsidRPr="008B3C76" w:rsidRDefault="00AA50F3" w:rsidP="00374B7A">
            <w:pPr>
              <w:pStyle w:val="Sarakstarindkopa"/>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Prasību un izmaksu samērīgums pret ieguvumiem, ko sniedz mērķa sasniegšana </w:t>
            </w:r>
          </w:p>
        </w:tc>
        <w:tc>
          <w:tcPr>
            <w:tcW w:w="7371" w:type="dxa"/>
          </w:tcPr>
          <w:p w14:paraId="625B7992" w14:textId="729C4B9D" w:rsidR="00C261C7" w:rsidRPr="00C261C7" w:rsidRDefault="004F622B" w:rsidP="004F622B">
            <w:pPr>
              <w:pStyle w:val="Sarakstarindkopa"/>
              <w:numPr>
                <w:ilvl w:val="1"/>
                <w:numId w:val="2"/>
              </w:numPr>
              <w:ind w:left="455" w:hanging="421"/>
              <w:jc w:val="both"/>
              <w:rPr>
                <w:rFonts w:ascii="Times New Roman" w:hAnsi="Times New Roman" w:cs="Times New Roman"/>
                <w:i/>
                <w:sz w:val="24"/>
                <w:szCs w:val="24"/>
                <w:shd w:val="clear" w:color="auto" w:fill="FFFFFF"/>
              </w:rPr>
            </w:pPr>
            <w:r w:rsidRPr="00C261C7">
              <w:rPr>
                <w:rFonts w:ascii="Times New Roman" w:hAnsi="Times New Roman" w:cs="Times New Roman"/>
                <w:i/>
                <w:sz w:val="24"/>
                <w:szCs w:val="24"/>
                <w:shd w:val="clear" w:color="auto" w:fill="FFFFFF"/>
              </w:rPr>
              <w:t>Vai saistošie noteikumi ir piemēroti iecerētā mērķa sasniegšanas nodrošināšanai un paredz tikai to, kas ir vajadzīgs minētā mērķa sasniegšanai</w:t>
            </w:r>
            <w:r w:rsidRPr="00C261C7">
              <w:rPr>
                <w:rFonts w:ascii="Times New Roman" w:hAnsi="Times New Roman" w:cs="Times New Roman"/>
                <w:sz w:val="24"/>
                <w:szCs w:val="24"/>
                <w:shd w:val="clear" w:color="auto" w:fill="FFFFFF"/>
              </w:rPr>
              <w:t xml:space="preserve"> – </w:t>
            </w:r>
            <w:r w:rsidR="008534EA">
              <w:rPr>
                <w:rFonts w:ascii="Times New Roman" w:hAnsi="Times New Roman" w:cs="Times New Roman"/>
                <w:sz w:val="24"/>
                <w:szCs w:val="24"/>
                <w:shd w:val="clear" w:color="auto" w:fill="FFFFFF"/>
              </w:rPr>
              <w:t>L</w:t>
            </w:r>
            <w:r w:rsidR="00C261C7" w:rsidRPr="00C261C7">
              <w:rPr>
                <w:rFonts w:ascii="Times New Roman" w:hAnsi="Times New Roman" w:cs="Times New Roman"/>
                <w:sz w:val="24"/>
                <w:szCs w:val="24"/>
                <w:shd w:val="clear" w:color="auto" w:fill="FFFFFF"/>
              </w:rPr>
              <w:t>ai nodrošinātu pašvaldības brīvprātīgo iniciatīvu izpildi, s</w:t>
            </w:r>
            <w:r w:rsidR="00C261C7" w:rsidRPr="00C261C7">
              <w:rPr>
                <w:rFonts w:ascii="Times New Roman" w:hAnsi="Times New Roman" w:cs="Times New Roman"/>
                <w:sz w:val="24"/>
                <w:szCs w:val="24"/>
              </w:rPr>
              <w:t>aistošie noteikumi ir atbilstoši iecerētā mērķa sasniegšanas nodrošināšanai – sniegt atbalstu Kuldīgas novada iedzīvotāju ģimenēm, kuras nonākušas sarežģītās dzīves situācijās, kurās nepieciešams materiāls atbalsts; trūcīgām, maznodrošinātām un daudzbērnu ģimenēm, kurās ir bērni, kuri apmeklē pirmsskolas izglītības iestādi vai apgūst vidējo vai vidējo profesionālo izglītību; ģimenēm, kuras aprīko mājokli ar autonomā ugunsgrēka dūmu detektoru, kā arī ģimenēm, kurās miris tuvinieks, kas ir bijis Kuldīgas novada administratīvajā teritorijā deklarēta persona.</w:t>
            </w:r>
            <w:r w:rsidR="00C261C7" w:rsidRPr="00C261C7">
              <w:rPr>
                <w:rFonts w:ascii="Arial" w:hAnsi="Arial" w:cs="Arial"/>
                <w:sz w:val="20"/>
                <w:szCs w:val="20"/>
              </w:rPr>
              <w:t xml:space="preserve"> </w:t>
            </w:r>
          </w:p>
          <w:p w14:paraId="608DA554" w14:textId="3E6C789A" w:rsidR="004F622B" w:rsidRPr="00C261C7" w:rsidRDefault="004F622B" w:rsidP="004F622B">
            <w:pPr>
              <w:pStyle w:val="Sarakstarindkopa"/>
              <w:numPr>
                <w:ilvl w:val="1"/>
                <w:numId w:val="2"/>
              </w:numPr>
              <w:ind w:left="455" w:hanging="421"/>
              <w:jc w:val="both"/>
              <w:rPr>
                <w:rFonts w:ascii="Times New Roman" w:hAnsi="Times New Roman" w:cs="Times New Roman"/>
                <w:i/>
                <w:sz w:val="24"/>
                <w:szCs w:val="24"/>
                <w:shd w:val="clear" w:color="auto" w:fill="FFFFFF"/>
              </w:rPr>
            </w:pPr>
            <w:r w:rsidRPr="00C261C7">
              <w:rPr>
                <w:rFonts w:ascii="Times New Roman" w:hAnsi="Times New Roman" w:cs="Times New Roman"/>
                <w:i/>
                <w:sz w:val="24"/>
                <w:szCs w:val="24"/>
                <w:shd w:val="clear" w:color="auto" w:fill="FFFFFF"/>
              </w:rPr>
              <w:t>Samērīguma tests:</w:t>
            </w:r>
          </w:p>
          <w:p w14:paraId="350C6374" w14:textId="77777777" w:rsidR="004F622B" w:rsidRPr="00C261C7" w:rsidRDefault="004F622B" w:rsidP="004F622B">
            <w:pPr>
              <w:pStyle w:val="Sarakstarindkopa"/>
              <w:numPr>
                <w:ilvl w:val="2"/>
                <w:numId w:val="2"/>
              </w:numPr>
              <w:ind w:hanging="690"/>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vai pašvaldības izraudzītie līdzekļi ir piemēroti leģitīmā mērķa sasniegšanai</w:t>
            </w:r>
            <w:r w:rsidRPr="00C261C7">
              <w:rPr>
                <w:rFonts w:ascii="Times New Roman" w:hAnsi="Times New Roman" w:cs="Times New Roman"/>
                <w:sz w:val="24"/>
                <w:szCs w:val="24"/>
                <w:shd w:val="clear" w:color="auto" w:fill="FFFFFF"/>
              </w:rPr>
              <w:t xml:space="preserve"> – ir piemēroti;</w:t>
            </w:r>
          </w:p>
          <w:p w14:paraId="37502E1C" w14:textId="77777777" w:rsidR="004F622B" w:rsidRPr="00C261C7" w:rsidRDefault="004F622B" w:rsidP="004F622B">
            <w:pPr>
              <w:pStyle w:val="Sarakstarindkopa"/>
              <w:numPr>
                <w:ilvl w:val="2"/>
                <w:numId w:val="2"/>
              </w:numPr>
              <w:ind w:hanging="690"/>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vai nav saudzējošāku līdzekļu leģitīmā mērķa sasniegšanai</w:t>
            </w:r>
            <w:r w:rsidRPr="00C261C7">
              <w:rPr>
                <w:rFonts w:ascii="Times New Roman" w:hAnsi="Times New Roman" w:cs="Times New Roman"/>
                <w:sz w:val="24"/>
                <w:szCs w:val="24"/>
                <w:shd w:val="clear" w:color="auto" w:fill="FFFFFF"/>
              </w:rPr>
              <w:t xml:space="preserve"> – līdzekļi ir atbilstoši mērķa sasniegšanai;</w:t>
            </w:r>
          </w:p>
          <w:p w14:paraId="1A05C144" w14:textId="77777777" w:rsidR="004F622B" w:rsidRPr="00C261C7" w:rsidRDefault="004F622B" w:rsidP="004F622B">
            <w:pPr>
              <w:pStyle w:val="Sarakstarindkopa"/>
              <w:numPr>
                <w:ilvl w:val="2"/>
                <w:numId w:val="2"/>
              </w:numPr>
              <w:ind w:hanging="690"/>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vai pašvaldības rīcība ir atbilstoša</w:t>
            </w:r>
            <w:r w:rsidRPr="00C261C7">
              <w:rPr>
                <w:rFonts w:ascii="Times New Roman" w:hAnsi="Times New Roman" w:cs="Times New Roman"/>
                <w:sz w:val="24"/>
                <w:szCs w:val="24"/>
                <w:shd w:val="clear" w:color="auto" w:fill="FFFFFF"/>
              </w:rPr>
              <w:t xml:space="preserve"> – ir atbilstoša.</w:t>
            </w:r>
          </w:p>
        </w:tc>
      </w:tr>
      <w:tr w:rsidR="008B3C76" w:rsidRPr="008B3C76" w14:paraId="59314547" w14:textId="77777777" w:rsidTr="000C5035">
        <w:tc>
          <w:tcPr>
            <w:tcW w:w="2269" w:type="dxa"/>
          </w:tcPr>
          <w:p w14:paraId="0512F554" w14:textId="77777777" w:rsidR="00AA50F3" w:rsidRPr="008B3C76" w:rsidRDefault="00AA50F3" w:rsidP="00374B7A">
            <w:pPr>
              <w:pStyle w:val="Sarakstarindkopa"/>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Izstrādes gaitā veiktās konsultācijas ar privātpersonām un institūcijām </w:t>
            </w:r>
          </w:p>
        </w:tc>
        <w:tc>
          <w:tcPr>
            <w:tcW w:w="7371" w:type="dxa"/>
          </w:tcPr>
          <w:p w14:paraId="153FB484" w14:textId="77777777" w:rsidR="00C261C7" w:rsidRPr="008B3C76" w:rsidRDefault="00C261C7" w:rsidP="00C261C7">
            <w:pPr>
              <w:pStyle w:val="Sarakstarindkopa"/>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Sabiedrības pārstāvji (tostarp biedrības, nodibinājumi, apvienības u.tml.), ar kuriem notikušas konsultācijas saistošo noteikumu izstrādes procesā</w:t>
            </w:r>
            <w:r w:rsidRPr="008B3C7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nav notikušas.</w:t>
            </w:r>
          </w:p>
          <w:p w14:paraId="47FCE6C6" w14:textId="477B6380" w:rsidR="00C261C7" w:rsidRPr="005D647F" w:rsidRDefault="00C261C7" w:rsidP="00C261C7">
            <w:pPr>
              <w:pStyle w:val="Sarakstarindkopa"/>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Izmantotais sabiedrības līdzdalības veids (lai atspoguļotu, kā pašvaldības ir centusies sasniegt mērķgrupu, kā arī noskaidrot pēc iespējas plašākas sabiedrības viedokli)</w:t>
            </w:r>
            <w:r w:rsidRPr="008B3C76">
              <w:rPr>
                <w:rFonts w:ascii="Times New Roman" w:hAnsi="Times New Roman" w:cs="Times New Roman"/>
                <w:sz w:val="24"/>
                <w:szCs w:val="24"/>
                <w:shd w:val="clear" w:color="auto" w:fill="FFFFFF"/>
              </w:rPr>
              <w:t xml:space="preserve"> – saistošo noteikumu projekts sabiedrības viedokļa noskaidrošanai tika publicēts pašvaldības tīmekļa vietnē internetā </w:t>
            </w:r>
            <w:r w:rsidRPr="008534EA">
              <w:rPr>
                <w:rFonts w:ascii="Times New Roman" w:hAnsi="Times New Roman" w:cs="Times New Roman"/>
                <w:sz w:val="24"/>
                <w:szCs w:val="24"/>
                <w:shd w:val="clear" w:color="auto" w:fill="FFFFFF"/>
              </w:rPr>
              <w:t>www.kuldigasnovads.lv</w:t>
            </w:r>
            <w:r w:rsidRPr="008B3C76">
              <w:rPr>
                <w:rFonts w:ascii="Times New Roman" w:hAnsi="Times New Roman" w:cs="Times New Roman"/>
                <w:sz w:val="24"/>
                <w:szCs w:val="24"/>
                <w:shd w:val="clear" w:color="auto" w:fill="FFFFFF"/>
              </w:rPr>
              <w:t xml:space="preserve"> divas nedēļas no </w:t>
            </w:r>
            <w:r w:rsidR="008534EA" w:rsidRPr="005D647F">
              <w:rPr>
                <w:rFonts w:ascii="Times New Roman" w:hAnsi="Times New Roman" w:cs="Times New Roman"/>
                <w:sz w:val="24"/>
                <w:szCs w:val="24"/>
                <w:shd w:val="clear" w:color="auto" w:fill="FFFFFF"/>
              </w:rPr>
              <w:t>___</w:t>
            </w:r>
            <w:r w:rsidRPr="005D647F">
              <w:rPr>
                <w:rFonts w:ascii="Times New Roman" w:hAnsi="Times New Roman" w:cs="Times New Roman"/>
                <w:sz w:val="24"/>
                <w:szCs w:val="24"/>
                <w:shd w:val="clear" w:color="auto" w:fill="FFFFFF"/>
              </w:rPr>
              <w:t>.</w:t>
            </w:r>
            <w:r w:rsidR="008534EA" w:rsidRPr="005D647F">
              <w:rPr>
                <w:rFonts w:ascii="Times New Roman" w:hAnsi="Times New Roman" w:cs="Times New Roman"/>
                <w:sz w:val="24"/>
                <w:szCs w:val="24"/>
                <w:shd w:val="clear" w:color="auto" w:fill="FFFFFF"/>
              </w:rPr>
              <w:t>03</w:t>
            </w:r>
            <w:r w:rsidRPr="005D647F">
              <w:rPr>
                <w:rFonts w:ascii="Times New Roman" w:hAnsi="Times New Roman" w:cs="Times New Roman"/>
                <w:sz w:val="24"/>
                <w:szCs w:val="24"/>
                <w:shd w:val="clear" w:color="auto" w:fill="FFFFFF"/>
              </w:rPr>
              <w:t>.2024.</w:t>
            </w:r>
          </w:p>
          <w:p w14:paraId="4C2E03F5" w14:textId="34D5E0DA" w:rsidR="00C261C7" w:rsidRPr="005D647F" w:rsidRDefault="00C261C7" w:rsidP="00C261C7">
            <w:pPr>
              <w:pStyle w:val="Sarakstarindkopa"/>
              <w:numPr>
                <w:ilvl w:val="1"/>
                <w:numId w:val="2"/>
              </w:numPr>
              <w:ind w:left="455" w:hanging="421"/>
              <w:jc w:val="both"/>
              <w:rPr>
                <w:rFonts w:ascii="Times New Roman" w:hAnsi="Times New Roman" w:cs="Times New Roman"/>
                <w:sz w:val="24"/>
                <w:szCs w:val="24"/>
                <w:shd w:val="clear" w:color="auto" w:fill="FFFFFF"/>
              </w:rPr>
            </w:pPr>
            <w:r w:rsidRPr="005D647F">
              <w:rPr>
                <w:rFonts w:ascii="Times New Roman" w:hAnsi="Times New Roman" w:cs="Times New Roman"/>
                <w:i/>
                <w:sz w:val="24"/>
                <w:szCs w:val="24"/>
                <w:shd w:val="clear" w:color="auto" w:fill="FFFFFF"/>
              </w:rPr>
              <w:t>Sabiedrības pārstāvju izteiktie priekšlikumi un iebildumi, norādot, kuri no tiem ņemti vērā</w:t>
            </w:r>
            <w:r w:rsidRPr="005D647F">
              <w:rPr>
                <w:rFonts w:ascii="Times New Roman" w:hAnsi="Times New Roman" w:cs="Times New Roman"/>
                <w:sz w:val="24"/>
                <w:szCs w:val="24"/>
                <w:shd w:val="clear" w:color="auto" w:fill="FFFFFF"/>
              </w:rPr>
              <w:t xml:space="preserve"> – </w:t>
            </w:r>
            <w:r w:rsidR="008534EA" w:rsidRPr="005D647F">
              <w:rPr>
                <w:rFonts w:ascii="Times New Roman" w:hAnsi="Times New Roman" w:cs="Times New Roman"/>
                <w:sz w:val="24"/>
                <w:szCs w:val="24"/>
                <w:shd w:val="clear" w:color="auto" w:fill="FFFFFF"/>
              </w:rPr>
              <w:t>...</w:t>
            </w:r>
            <w:r w:rsidRPr="005D647F">
              <w:rPr>
                <w:rFonts w:ascii="Times New Roman" w:hAnsi="Times New Roman" w:cs="Times New Roman"/>
                <w:sz w:val="24"/>
                <w:szCs w:val="24"/>
                <w:shd w:val="clear" w:color="auto" w:fill="FFFFFF"/>
              </w:rPr>
              <w:t>.</w:t>
            </w:r>
          </w:p>
          <w:p w14:paraId="1C5AB987" w14:textId="3F491471" w:rsidR="00C261C7" w:rsidRPr="005D647F" w:rsidRDefault="00C261C7" w:rsidP="00C261C7">
            <w:pPr>
              <w:pStyle w:val="Sarakstarindkopa"/>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lastRenderedPageBreak/>
              <w:t xml:space="preserve">Par saistošo noteikumu projektu saņemtie viedokļi pēc saistošo noteikumu projekta publicēšanas sabiedrības viedokļa noskaidrošanai, to apkopojums un izvērtējums (iesniedzēji, vērā ņemtie viedokļi, vērā neņemtie viedokļi, </w:t>
            </w:r>
            <w:r w:rsidRPr="005D647F">
              <w:rPr>
                <w:rFonts w:ascii="Times New Roman" w:hAnsi="Times New Roman" w:cs="Times New Roman"/>
                <w:i/>
                <w:sz w:val="24"/>
                <w:szCs w:val="24"/>
                <w:shd w:val="clear" w:color="auto" w:fill="FFFFFF"/>
              </w:rPr>
              <w:t>pamatojums)</w:t>
            </w:r>
            <w:r w:rsidRPr="005D647F">
              <w:rPr>
                <w:rFonts w:ascii="Times New Roman" w:hAnsi="Times New Roman" w:cs="Times New Roman"/>
                <w:sz w:val="24"/>
                <w:szCs w:val="24"/>
                <w:shd w:val="clear" w:color="auto" w:fill="FFFFFF"/>
              </w:rPr>
              <w:t xml:space="preserve"> – </w:t>
            </w:r>
            <w:r w:rsidR="008534EA" w:rsidRPr="005D647F">
              <w:rPr>
                <w:rFonts w:ascii="Times New Roman" w:hAnsi="Times New Roman" w:cs="Times New Roman"/>
                <w:sz w:val="24"/>
                <w:szCs w:val="24"/>
                <w:shd w:val="clear" w:color="auto" w:fill="FFFFFF"/>
              </w:rPr>
              <w:t>...</w:t>
            </w:r>
            <w:r w:rsidRPr="005D647F">
              <w:rPr>
                <w:rFonts w:ascii="Times New Roman" w:hAnsi="Times New Roman" w:cs="Times New Roman"/>
                <w:sz w:val="24"/>
                <w:szCs w:val="24"/>
                <w:shd w:val="clear" w:color="auto" w:fill="FFFFFF"/>
              </w:rPr>
              <w:t>.</w:t>
            </w:r>
          </w:p>
          <w:p w14:paraId="3DDAB25E" w14:textId="6F70E889" w:rsidR="00C261C7" w:rsidRPr="005D647F" w:rsidRDefault="00C261C7" w:rsidP="00C261C7">
            <w:pPr>
              <w:pStyle w:val="Sarakstarindkopa"/>
              <w:numPr>
                <w:ilvl w:val="1"/>
                <w:numId w:val="2"/>
              </w:numPr>
              <w:ind w:left="455" w:hanging="421"/>
              <w:jc w:val="both"/>
              <w:rPr>
                <w:rFonts w:ascii="Times New Roman" w:hAnsi="Times New Roman" w:cs="Times New Roman"/>
                <w:sz w:val="24"/>
                <w:szCs w:val="24"/>
                <w:shd w:val="clear" w:color="auto" w:fill="FFFFFF"/>
              </w:rPr>
            </w:pPr>
            <w:r w:rsidRPr="005D647F">
              <w:rPr>
                <w:rFonts w:ascii="Times New Roman" w:hAnsi="Times New Roman" w:cs="Times New Roman"/>
                <w:i/>
                <w:sz w:val="24"/>
                <w:szCs w:val="24"/>
                <w:shd w:val="clear" w:color="auto" w:fill="FFFFFF"/>
              </w:rPr>
              <w:t>No institūcijām saņemtie viedokļi un atzinumi, to apkopojums un izvērtējums (vērā ņemtie viedokļi, vērā neņemtie viedokļi, pamatojums) – gan tādi, kas saņemti, pamatojoties uz normatīvajos aktos noteiktu pienākumu, gan lūgti pēc pašvaldības iniciatīvas, gan sniegti pēc institūcijas iniciatīvas</w:t>
            </w:r>
            <w:r w:rsidRPr="005D647F">
              <w:rPr>
                <w:rFonts w:ascii="Times New Roman" w:hAnsi="Times New Roman" w:cs="Times New Roman"/>
                <w:sz w:val="24"/>
                <w:szCs w:val="24"/>
                <w:shd w:val="clear" w:color="auto" w:fill="FFFFFF"/>
              </w:rPr>
              <w:t xml:space="preserve"> – </w:t>
            </w:r>
            <w:r w:rsidR="008534EA" w:rsidRPr="005D647F">
              <w:rPr>
                <w:rFonts w:ascii="Times New Roman" w:hAnsi="Times New Roman" w:cs="Times New Roman"/>
                <w:sz w:val="24"/>
                <w:szCs w:val="24"/>
                <w:shd w:val="clear" w:color="auto" w:fill="FFFFFF"/>
              </w:rPr>
              <w:t>...</w:t>
            </w:r>
            <w:r w:rsidRPr="005D647F">
              <w:rPr>
                <w:rFonts w:ascii="Times New Roman" w:hAnsi="Times New Roman" w:cs="Times New Roman"/>
                <w:sz w:val="24"/>
                <w:szCs w:val="24"/>
                <w:shd w:val="clear" w:color="auto" w:fill="FFFFFF"/>
              </w:rPr>
              <w:t>.</w:t>
            </w:r>
          </w:p>
          <w:p w14:paraId="03C93635" w14:textId="02B03B2C" w:rsidR="00AA50F3" w:rsidRPr="00C261C7" w:rsidRDefault="00C261C7" w:rsidP="00C261C7">
            <w:pPr>
              <w:pStyle w:val="Sarakstarindkopa"/>
              <w:numPr>
                <w:ilvl w:val="1"/>
                <w:numId w:val="2"/>
              </w:numPr>
              <w:ind w:left="455" w:hanging="421"/>
              <w:jc w:val="both"/>
              <w:rPr>
                <w:rFonts w:ascii="Times New Roman" w:hAnsi="Times New Roman" w:cs="Times New Roman"/>
                <w:sz w:val="24"/>
                <w:szCs w:val="24"/>
                <w:shd w:val="clear" w:color="auto" w:fill="FFFFFF"/>
              </w:rPr>
            </w:pPr>
            <w:r w:rsidRPr="00C261C7">
              <w:rPr>
                <w:rFonts w:ascii="Times New Roman" w:hAnsi="Times New Roman" w:cs="Times New Roman"/>
                <w:i/>
                <w:sz w:val="24"/>
                <w:szCs w:val="24"/>
                <w:shd w:val="clear" w:color="auto" w:fill="FFFFFF"/>
              </w:rPr>
              <w:t>Informācija par cita veida saziņu un konsultācijām, ja tādas bijušas</w:t>
            </w:r>
            <w:r w:rsidRPr="00C261C7">
              <w:rPr>
                <w:rFonts w:ascii="Times New Roman" w:hAnsi="Times New Roman" w:cs="Times New Roman"/>
                <w:sz w:val="24"/>
                <w:szCs w:val="24"/>
                <w:shd w:val="clear" w:color="auto" w:fill="FFFFFF"/>
              </w:rPr>
              <w:t> – nav notikušas.</w:t>
            </w:r>
          </w:p>
        </w:tc>
      </w:tr>
    </w:tbl>
    <w:p w14:paraId="523B8D35" w14:textId="77777777" w:rsidR="00594E50" w:rsidRPr="008B3C76" w:rsidRDefault="00594E50" w:rsidP="00BF2099">
      <w:pPr>
        <w:spacing w:after="0"/>
        <w:rPr>
          <w:rFonts w:ascii="Times New Roman" w:hAnsi="Times New Roman" w:cs="Times New Roman"/>
          <w:sz w:val="24"/>
          <w:szCs w:val="24"/>
        </w:rPr>
      </w:pPr>
    </w:p>
    <w:sectPr w:rsidR="00594E50" w:rsidRPr="008B3C76" w:rsidSect="00522892">
      <w:pgSz w:w="11906" w:h="16838"/>
      <w:pgMar w:top="1134"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8D0"/>
    <w:multiLevelType w:val="hybridMultilevel"/>
    <w:tmpl w:val="F13E9346"/>
    <w:lvl w:ilvl="0" w:tplc="C890E19C">
      <w:start w:val="1"/>
      <w:numFmt w:val="bullet"/>
      <w:lvlText w:val=""/>
      <w:lvlJc w:val="left"/>
      <w:pPr>
        <w:ind w:left="780" w:hanging="360"/>
      </w:pPr>
      <w:rPr>
        <w:rFonts w:ascii="Symbol" w:hAnsi="Symbol" w:hint="default"/>
        <w:b w:val="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713654B"/>
    <w:multiLevelType w:val="hybridMultilevel"/>
    <w:tmpl w:val="6D749B48"/>
    <w:lvl w:ilvl="0" w:tplc="C890E19C">
      <w:start w:val="1"/>
      <w:numFmt w:val="bullet"/>
      <w:lvlText w:val=""/>
      <w:lvlJc w:val="left"/>
      <w:pPr>
        <w:ind w:left="720" w:hanging="360"/>
      </w:pPr>
      <w:rPr>
        <w:rFonts w:ascii="Symbol" w:hAnsi="Symbo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1F6019"/>
    <w:multiLevelType w:val="multilevel"/>
    <w:tmpl w:val="DAD23374"/>
    <w:lvl w:ilvl="0">
      <w:start w:val="1"/>
      <w:numFmt w:val="decimal"/>
      <w:lvlText w:val="%1"/>
      <w:lvlJc w:val="left"/>
      <w:pPr>
        <w:ind w:left="360" w:hanging="360"/>
      </w:pPr>
      <w:rPr>
        <w:rFonts w:asciiTheme="minorHAnsi" w:eastAsiaTheme="minorHAnsi" w:hAnsiTheme="minorHAnsi" w:cstheme="minorBidi" w:hint="default"/>
        <w:i/>
        <w:sz w:val="22"/>
      </w:rPr>
    </w:lvl>
    <w:lvl w:ilvl="1">
      <w:start w:val="4"/>
      <w:numFmt w:val="decimal"/>
      <w:lvlText w:val="%1.%2"/>
      <w:lvlJc w:val="left"/>
      <w:pPr>
        <w:ind w:left="360" w:hanging="360"/>
      </w:pPr>
      <w:rPr>
        <w:rFonts w:asciiTheme="minorHAnsi" w:eastAsiaTheme="minorHAnsi" w:hAnsiTheme="minorHAnsi" w:cstheme="minorBidi" w:hint="default"/>
        <w:i/>
        <w:sz w:val="22"/>
      </w:rPr>
    </w:lvl>
    <w:lvl w:ilvl="2">
      <w:start w:val="1"/>
      <w:numFmt w:val="decimal"/>
      <w:lvlText w:val="%1.%2.%3"/>
      <w:lvlJc w:val="left"/>
      <w:pPr>
        <w:ind w:left="720" w:hanging="720"/>
      </w:pPr>
      <w:rPr>
        <w:rFonts w:asciiTheme="minorHAnsi" w:eastAsiaTheme="minorHAnsi" w:hAnsiTheme="minorHAnsi" w:cstheme="minorBidi" w:hint="default"/>
        <w:i/>
        <w:sz w:val="22"/>
      </w:rPr>
    </w:lvl>
    <w:lvl w:ilvl="3">
      <w:start w:val="1"/>
      <w:numFmt w:val="decimal"/>
      <w:lvlText w:val="%1.%2.%3.%4"/>
      <w:lvlJc w:val="left"/>
      <w:pPr>
        <w:ind w:left="720" w:hanging="720"/>
      </w:pPr>
      <w:rPr>
        <w:rFonts w:asciiTheme="minorHAnsi" w:eastAsiaTheme="minorHAnsi" w:hAnsiTheme="minorHAnsi" w:cstheme="minorBidi" w:hint="default"/>
        <w:i/>
        <w:sz w:val="22"/>
      </w:rPr>
    </w:lvl>
    <w:lvl w:ilvl="4">
      <w:start w:val="1"/>
      <w:numFmt w:val="decimal"/>
      <w:lvlText w:val="%1.%2.%3.%4.%5"/>
      <w:lvlJc w:val="left"/>
      <w:pPr>
        <w:ind w:left="1080" w:hanging="1080"/>
      </w:pPr>
      <w:rPr>
        <w:rFonts w:asciiTheme="minorHAnsi" w:eastAsiaTheme="minorHAnsi" w:hAnsiTheme="minorHAnsi" w:cstheme="minorBidi" w:hint="default"/>
        <w:i/>
        <w:sz w:val="22"/>
      </w:rPr>
    </w:lvl>
    <w:lvl w:ilvl="5">
      <w:start w:val="1"/>
      <w:numFmt w:val="decimal"/>
      <w:lvlText w:val="%1.%2.%3.%4.%5.%6"/>
      <w:lvlJc w:val="left"/>
      <w:pPr>
        <w:ind w:left="1080" w:hanging="1080"/>
      </w:pPr>
      <w:rPr>
        <w:rFonts w:asciiTheme="minorHAnsi" w:eastAsiaTheme="minorHAnsi" w:hAnsiTheme="minorHAnsi" w:cstheme="minorBidi" w:hint="default"/>
        <w:i/>
        <w:sz w:val="22"/>
      </w:rPr>
    </w:lvl>
    <w:lvl w:ilvl="6">
      <w:start w:val="1"/>
      <w:numFmt w:val="decimal"/>
      <w:lvlText w:val="%1.%2.%3.%4.%5.%6.%7"/>
      <w:lvlJc w:val="left"/>
      <w:pPr>
        <w:ind w:left="1440" w:hanging="1440"/>
      </w:pPr>
      <w:rPr>
        <w:rFonts w:asciiTheme="minorHAnsi" w:eastAsiaTheme="minorHAnsi" w:hAnsiTheme="minorHAnsi" w:cstheme="minorBidi" w:hint="default"/>
        <w:i/>
        <w:sz w:val="22"/>
      </w:rPr>
    </w:lvl>
    <w:lvl w:ilvl="7">
      <w:start w:val="1"/>
      <w:numFmt w:val="decimal"/>
      <w:lvlText w:val="%1.%2.%3.%4.%5.%6.%7.%8"/>
      <w:lvlJc w:val="left"/>
      <w:pPr>
        <w:ind w:left="1440" w:hanging="1440"/>
      </w:pPr>
      <w:rPr>
        <w:rFonts w:asciiTheme="minorHAnsi" w:eastAsiaTheme="minorHAnsi" w:hAnsiTheme="minorHAnsi" w:cstheme="minorBidi" w:hint="default"/>
        <w:i/>
        <w:sz w:val="22"/>
      </w:rPr>
    </w:lvl>
    <w:lvl w:ilvl="8">
      <w:start w:val="1"/>
      <w:numFmt w:val="decimal"/>
      <w:lvlText w:val="%1.%2.%3.%4.%5.%6.%7.%8.%9"/>
      <w:lvlJc w:val="left"/>
      <w:pPr>
        <w:ind w:left="1800" w:hanging="1800"/>
      </w:pPr>
      <w:rPr>
        <w:rFonts w:asciiTheme="minorHAnsi" w:eastAsiaTheme="minorHAnsi" w:hAnsiTheme="minorHAnsi" w:cstheme="minorBidi" w:hint="default"/>
        <w:i/>
        <w:sz w:val="22"/>
      </w:r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386B1EDC"/>
    <w:multiLevelType w:val="multilevel"/>
    <w:tmpl w:val="7EB2FB8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432" w:hanging="432"/>
      </w:pPr>
      <w:rPr>
        <w:rFonts w:hint="default"/>
        <w:b w:val="0"/>
        <w:bCs w:val="0"/>
        <w:i w:val="0"/>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4D2B7F"/>
    <w:multiLevelType w:val="hybridMultilevel"/>
    <w:tmpl w:val="8B5E2076"/>
    <w:lvl w:ilvl="0" w:tplc="F02EC456">
      <w:start w:val="4"/>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7D05C1"/>
    <w:multiLevelType w:val="hybridMultilevel"/>
    <w:tmpl w:val="2B70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C618F7"/>
    <w:multiLevelType w:val="multilevel"/>
    <w:tmpl w:val="C8E6C2A2"/>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F427F50"/>
    <w:multiLevelType w:val="multilevel"/>
    <w:tmpl w:val="02C6E7CC"/>
    <w:lvl w:ilvl="0">
      <w:start w:val="1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6F68378A"/>
    <w:multiLevelType w:val="hybridMultilevel"/>
    <w:tmpl w:val="BEAC5070"/>
    <w:lvl w:ilvl="0" w:tplc="CA0EF2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7D419C"/>
    <w:multiLevelType w:val="hybridMultilevel"/>
    <w:tmpl w:val="B33EDB1C"/>
    <w:lvl w:ilvl="0" w:tplc="9C3A0E5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1" w15:restartNumberingAfterBreak="0">
    <w:nsid w:val="70BB0423"/>
    <w:multiLevelType w:val="hybridMultilevel"/>
    <w:tmpl w:val="50F07070"/>
    <w:lvl w:ilvl="0" w:tplc="0B564C30">
      <w:start w:val="1"/>
      <w:numFmt w:val="decimal"/>
      <w:lvlText w:val="%1)"/>
      <w:lvlJc w:val="left"/>
      <w:pPr>
        <w:ind w:left="839" w:hanging="384"/>
      </w:pPr>
      <w:rPr>
        <w:rFonts w:hint="default"/>
        <w:i/>
      </w:rPr>
    </w:lvl>
    <w:lvl w:ilvl="1" w:tplc="04260019" w:tentative="1">
      <w:start w:val="1"/>
      <w:numFmt w:val="lowerLetter"/>
      <w:lvlText w:val="%2."/>
      <w:lvlJc w:val="left"/>
      <w:pPr>
        <w:ind w:left="1535" w:hanging="360"/>
      </w:pPr>
    </w:lvl>
    <w:lvl w:ilvl="2" w:tplc="0426001B" w:tentative="1">
      <w:start w:val="1"/>
      <w:numFmt w:val="lowerRoman"/>
      <w:lvlText w:val="%3."/>
      <w:lvlJc w:val="right"/>
      <w:pPr>
        <w:ind w:left="2255" w:hanging="180"/>
      </w:pPr>
    </w:lvl>
    <w:lvl w:ilvl="3" w:tplc="0426000F" w:tentative="1">
      <w:start w:val="1"/>
      <w:numFmt w:val="decimal"/>
      <w:lvlText w:val="%4."/>
      <w:lvlJc w:val="left"/>
      <w:pPr>
        <w:ind w:left="2975" w:hanging="360"/>
      </w:pPr>
    </w:lvl>
    <w:lvl w:ilvl="4" w:tplc="04260019" w:tentative="1">
      <w:start w:val="1"/>
      <w:numFmt w:val="lowerLetter"/>
      <w:lvlText w:val="%5."/>
      <w:lvlJc w:val="left"/>
      <w:pPr>
        <w:ind w:left="3695" w:hanging="360"/>
      </w:pPr>
    </w:lvl>
    <w:lvl w:ilvl="5" w:tplc="0426001B" w:tentative="1">
      <w:start w:val="1"/>
      <w:numFmt w:val="lowerRoman"/>
      <w:lvlText w:val="%6."/>
      <w:lvlJc w:val="right"/>
      <w:pPr>
        <w:ind w:left="4415" w:hanging="180"/>
      </w:pPr>
    </w:lvl>
    <w:lvl w:ilvl="6" w:tplc="0426000F" w:tentative="1">
      <w:start w:val="1"/>
      <w:numFmt w:val="decimal"/>
      <w:lvlText w:val="%7."/>
      <w:lvlJc w:val="left"/>
      <w:pPr>
        <w:ind w:left="5135" w:hanging="360"/>
      </w:pPr>
    </w:lvl>
    <w:lvl w:ilvl="7" w:tplc="04260019" w:tentative="1">
      <w:start w:val="1"/>
      <w:numFmt w:val="lowerLetter"/>
      <w:lvlText w:val="%8."/>
      <w:lvlJc w:val="left"/>
      <w:pPr>
        <w:ind w:left="5855" w:hanging="360"/>
      </w:pPr>
    </w:lvl>
    <w:lvl w:ilvl="8" w:tplc="0426001B" w:tentative="1">
      <w:start w:val="1"/>
      <w:numFmt w:val="lowerRoman"/>
      <w:lvlText w:val="%9."/>
      <w:lvlJc w:val="right"/>
      <w:pPr>
        <w:ind w:left="6575" w:hanging="180"/>
      </w:pPr>
    </w:lvl>
  </w:abstractNum>
  <w:num w:numId="1" w16cid:durableId="838235339">
    <w:abstractNumId w:val="6"/>
  </w:num>
  <w:num w:numId="2" w16cid:durableId="1742210871">
    <w:abstractNumId w:val="4"/>
  </w:num>
  <w:num w:numId="3" w16cid:durableId="230115136">
    <w:abstractNumId w:val="5"/>
  </w:num>
  <w:num w:numId="4" w16cid:durableId="1087578198">
    <w:abstractNumId w:val="9"/>
  </w:num>
  <w:num w:numId="5" w16cid:durableId="1919485072">
    <w:abstractNumId w:val="8"/>
  </w:num>
  <w:num w:numId="6" w16cid:durableId="292371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9658813">
    <w:abstractNumId w:val="3"/>
  </w:num>
  <w:num w:numId="8" w16cid:durableId="76369369">
    <w:abstractNumId w:val="1"/>
  </w:num>
  <w:num w:numId="9" w16cid:durableId="1629430409">
    <w:abstractNumId w:val="0"/>
  </w:num>
  <w:num w:numId="10" w16cid:durableId="1034621924">
    <w:abstractNumId w:val="7"/>
  </w:num>
  <w:num w:numId="11" w16cid:durableId="1299871292">
    <w:abstractNumId w:val="10"/>
  </w:num>
  <w:num w:numId="12" w16cid:durableId="422260142">
    <w:abstractNumId w:val="2"/>
  </w:num>
  <w:num w:numId="13" w16cid:durableId="18269725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4A8"/>
    <w:rsid w:val="00003CB3"/>
    <w:rsid w:val="00046D6C"/>
    <w:rsid w:val="000C5035"/>
    <w:rsid w:val="000F0B4B"/>
    <w:rsid w:val="00103681"/>
    <w:rsid w:val="00132668"/>
    <w:rsid w:val="00186C7A"/>
    <w:rsid w:val="001C4DC8"/>
    <w:rsid w:val="001D77BD"/>
    <w:rsid w:val="00263AAB"/>
    <w:rsid w:val="002A1F01"/>
    <w:rsid w:val="002A3BCC"/>
    <w:rsid w:val="002B05E6"/>
    <w:rsid w:val="002D63C3"/>
    <w:rsid w:val="00374B7A"/>
    <w:rsid w:val="003907BD"/>
    <w:rsid w:val="00396CB5"/>
    <w:rsid w:val="003A51CE"/>
    <w:rsid w:val="00425E2D"/>
    <w:rsid w:val="0042752A"/>
    <w:rsid w:val="004424DD"/>
    <w:rsid w:val="0046704C"/>
    <w:rsid w:val="004D5E82"/>
    <w:rsid w:val="004F622B"/>
    <w:rsid w:val="00514597"/>
    <w:rsid w:val="00522892"/>
    <w:rsid w:val="005263B7"/>
    <w:rsid w:val="00541933"/>
    <w:rsid w:val="00594E50"/>
    <w:rsid w:val="005D647F"/>
    <w:rsid w:val="006127B2"/>
    <w:rsid w:val="00740B2A"/>
    <w:rsid w:val="007828E9"/>
    <w:rsid w:val="007C50D7"/>
    <w:rsid w:val="008534EA"/>
    <w:rsid w:val="008B3C76"/>
    <w:rsid w:val="008E7C0C"/>
    <w:rsid w:val="0096355E"/>
    <w:rsid w:val="009C74EE"/>
    <w:rsid w:val="009F7690"/>
    <w:rsid w:val="00A43550"/>
    <w:rsid w:val="00A502D8"/>
    <w:rsid w:val="00A56E22"/>
    <w:rsid w:val="00A9528A"/>
    <w:rsid w:val="00AA50F3"/>
    <w:rsid w:val="00AF0354"/>
    <w:rsid w:val="00B171CB"/>
    <w:rsid w:val="00B66BAA"/>
    <w:rsid w:val="00B7573F"/>
    <w:rsid w:val="00BA1A57"/>
    <w:rsid w:val="00BD1428"/>
    <w:rsid w:val="00BE18B7"/>
    <w:rsid w:val="00BF2099"/>
    <w:rsid w:val="00C261C7"/>
    <w:rsid w:val="00C617EF"/>
    <w:rsid w:val="00CE547C"/>
    <w:rsid w:val="00CF73E8"/>
    <w:rsid w:val="00D23877"/>
    <w:rsid w:val="00D51C77"/>
    <w:rsid w:val="00DC025E"/>
    <w:rsid w:val="00DF2743"/>
    <w:rsid w:val="00E235D7"/>
    <w:rsid w:val="00E23F2C"/>
    <w:rsid w:val="00E72DAB"/>
    <w:rsid w:val="00FB24A8"/>
    <w:rsid w:val="00FB42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4826"/>
  <w15:docId w15:val="{6B965864-8BB7-4B47-9963-A368A4F3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6CB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9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9F7690"/>
    <w:rPr>
      <w:b/>
      <w:bCs/>
    </w:rPr>
  </w:style>
  <w:style w:type="paragraph" w:styleId="Sarakstarindkopa">
    <w:name w:val="List Paragraph"/>
    <w:basedOn w:val="Parasts"/>
    <w:uiPriority w:val="34"/>
    <w:qFormat/>
    <w:rsid w:val="009F7690"/>
    <w:pPr>
      <w:ind w:left="720"/>
      <w:contextualSpacing/>
    </w:pPr>
  </w:style>
  <w:style w:type="paragraph" w:customStyle="1" w:styleId="tv213">
    <w:name w:val="tv213"/>
    <w:basedOn w:val="Parasts"/>
    <w:rsid w:val="00263A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D1428"/>
    <w:rPr>
      <w:i/>
      <w:iCs/>
    </w:rPr>
  </w:style>
  <w:style w:type="paragraph" w:styleId="Paraststmeklis">
    <w:name w:val="Normal (Web)"/>
    <w:basedOn w:val="Parasts"/>
    <w:uiPriority w:val="99"/>
    <w:unhideWhenUsed/>
    <w:rsid w:val="00AF03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F2099"/>
    <w:rPr>
      <w:color w:val="0563C1" w:themeColor="hyperlink"/>
      <w:u w:val="single"/>
    </w:rPr>
  </w:style>
  <w:style w:type="character" w:styleId="Izmantotahipersaite">
    <w:name w:val="FollowedHyperlink"/>
    <w:basedOn w:val="Noklusjumarindkopasfonts"/>
    <w:uiPriority w:val="99"/>
    <w:semiHidden/>
    <w:unhideWhenUsed/>
    <w:rsid w:val="00E23F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03738">
      <w:bodyDiv w:val="1"/>
      <w:marLeft w:val="0"/>
      <w:marRight w:val="0"/>
      <w:marTop w:val="0"/>
      <w:marBottom w:val="0"/>
      <w:divBdr>
        <w:top w:val="none" w:sz="0" w:space="0" w:color="auto"/>
        <w:left w:val="none" w:sz="0" w:space="0" w:color="auto"/>
        <w:bottom w:val="none" w:sz="0" w:space="0" w:color="auto"/>
        <w:right w:val="none" w:sz="0" w:space="0" w:color="auto"/>
      </w:divBdr>
      <w:divsChild>
        <w:div w:id="1199507589">
          <w:marLeft w:val="0"/>
          <w:marRight w:val="0"/>
          <w:marTop w:val="480"/>
          <w:marBottom w:val="240"/>
          <w:divBdr>
            <w:top w:val="none" w:sz="0" w:space="0" w:color="auto"/>
            <w:left w:val="none" w:sz="0" w:space="0" w:color="auto"/>
            <w:bottom w:val="none" w:sz="0" w:space="0" w:color="auto"/>
            <w:right w:val="none" w:sz="0" w:space="0" w:color="auto"/>
          </w:divBdr>
        </w:div>
        <w:div w:id="1604191259">
          <w:marLeft w:val="0"/>
          <w:marRight w:val="0"/>
          <w:marTop w:val="0"/>
          <w:marBottom w:val="567"/>
          <w:divBdr>
            <w:top w:val="none" w:sz="0" w:space="0" w:color="auto"/>
            <w:left w:val="none" w:sz="0" w:space="0" w:color="auto"/>
            <w:bottom w:val="none" w:sz="0" w:space="0" w:color="auto"/>
            <w:right w:val="none" w:sz="0" w:space="0" w:color="auto"/>
          </w:divBdr>
        </w:div>
      </w:divsChild>
    </w:div>
    <w:div w:id="320501237">
      <w:bodyDiv w:val="1"/>
      <w:marLeft w:val="0"/>
      <w:marRight w:val="0"/>
      <w:marTop w:val="0"/>
      <w:marBottom w:val="0"/>
      <w:divBdr>
        <w:top w:val="none" w:sz="0" w:space="0" w:color="auto"/>
        <w:left w:val="none" w:sz="0" w:space="0" w:color="auto"/>
        <w:bottom w:val="none" w:sz="0" w:space="0" w:color="auto"/>
        <w:right w:val="none" w:sz="0" w:space="0" w:color="auto"/>
      </w:divBdr>
    </w:div>
    <w:div w:id="466365092">
      <w:bodyDiv w:val="1"/>
      <w:marLeft w:val="0"/>
      <w:marRight w:val="0"/>
      <w:marTop w:val="0"/>
      <w:marBottom w:val="0"/>
      <w:divBdr>
        <w:top w:val="none" w:sz="0" w:space="0" w:color="auto"/>
        <w:left w:val="none" w:sz="0" w:space="0" w:color="auto"/>
        <w:bottom w:val="none" w:sz="0" w:space="0" w:color="auto"/>
        <w:right w:val="none" w:sz="0" w:space="0" w:color="auto"/>
      </w:divBdr>
    </w:div>
    <w:div w:id="509099855">
      <w:bodyDiv w:val="1"/>
      <w:marLeft w:val="0"/>
      <w:marRight w:val="0"/>
      <w:marTop w:val="0"/>
      <w:marBottom w:val="0"/>
      <w:divBdr>
        <w:top w:val="none" w:sz="0" w:space="0" w:color="auto"/>
        <w:left w:val="none" w:sz="0" w:space="0" w:color="auto"/>
        <w:bottom w:val="none" w:sz="0" w:space="0" w:color="auto"/>
        <w:right w:val="none" w:sz="0" w:space="0" w:color="auto"/>
      </w:divBdr>
    </w:div>
    <w:div w:id="517088783">
      <w:bodyDiv w:val="1"/>
      <w:marLeft w:val="0"/>
      <w:marRight w:val="0"/>
      <w:marTop w:val="0"/>
      <w:marBottom w:val="0"/>
      <w:divBdr>
        <w:top w:val="none" w:sz="0" w:space="0" w:color="auto"/>
        <w:left w:val="none" w:sz="0" w:space="0" w:color="auto"/>
        <w:bottom w:val="none" w:sz="0" w:space="0" w:color="auto"/>
        <w:right w:val="none" w:sz="0" w:space="0" w:color="auto"/>
      </w:divBdr>
    </w:div>
    <w:div w:id="674381685">
      <w:bodyDiv w:val="1"/>
      <w:marLeft w:val="0"/>
      <w:marRight w:val="0"/>
      <w:marTop w:val="0"/>
      <w:marBottom w:val="0"/>
      <w:divBdr>
        <w:top w:val="none" w:sz="0" w:space="0" w:color="auto"/>
        <w:left w:val="none" w:sz="0" w:space="0" w:color="auto"/>
        <w:bottom w:val="none" w:sz="0" w:space="0" w:color="auto"/>
        <w:right w:val="none" w:sz="0" w:space="0" w:color="auto"/>
      </w:divBdr>
    </w:div>
    <w:div w:id="801919990">
      <w:bodyDiv w:val="1"/>
      <w:marLeft w:val="0"/>
      <w:marRight w:val="0"/>
      <w:marTop w:val="0"/>
      <w:marBottom w:val="0"/>
      <w:divBdr>
        <w:top w:val="none" w:sz="0" w:space="0" w:color="auto"/>
        <w:left w:val="none" w:sz="0" w:space="0" w:color="auto"/>
        <w:bottom w:val="none" w:sz="0" w:space="0" w:color="auto"/>
        <w:right w:val="none" w:sz="0" w:space="0" w:color="auto"/>
      </w:divBdr>
    </w:div>
    <w:div w:id="1201169783">
      <w:bodyDiv w:val="1"/>
      <w:marLeft w:val="0"/>
      <w:marRight w:val="0"/>
      <w:marTop w:val="0"/>
      <w:marBottom w:val="0"/>
      <w:divBdr>
        <w:top w:val="none" w:sz="0" w:space="0" w:color="auto"/>
        <w:left w:val="none" w:sz="0" w:space="0" w:color="auto"/>
        <w:bottom w:val="none" w:sz="0" w:space="0" w:color="auto"/>
        <w:right w:val="none" w:sz="0" w:space="0" w:color="auto"/>
      </w:divBdr>
    </w:div>
    <w:div w:id="1365865742">
      <w:bodyDiv w:val="1"/>
      <w:marLeft w:val="0"/>
      <w:marRight w:val="0"/>
      <w:marTop w:val="0"/>
      <w:marBottom w:val="0"/>
      <w:divBdr>
        <w:top w:val="none" w:sz="0" w:space="0" w:color="auto"/>
        <w:left w:val="none" w:sz="0" w:space="0" w:color="auto"/>
        <w:bottom w:val="none" w:sz="0" w:space="0" w:color="auto"/>
        <w:right w:val="none" w:sz="0" w:space="0" w:color="auto"/>
      </w:divBdr>
    </w:div>
    <w:div w:id="1412463419">
      <w:bodyDiv w:val="1"/>
      <w:marLeft w:val="0"/>
      <w:marRight w:val="0"/>
      <w:marTop w:val="0"/>
      <w:marBottom w:val="0"/>
      <w:divBdr>
        <w:top w:val="none" w:sz="0" w:space="0" w:color="auto"/>
        <w:left w:val="none" w:sz="0" w:space="0" w:color="auto"/>
        <w:bottom w:val="none" w:sz="0" w:space="0" w:color="auto"/>
        <w:right w:val="none" w:sz="0" w:space="0" w:color="auto"/>
      </w:divBdr>
    </w:div>
    <w:div w:id="1693341494">
      <w:bodyDiv w:val="1"/>
      <w:marLeft w:val="0"/>
      <w:marRight w:val="0"/>
      <w:marTop w:val="0"/>
      <w:marBottom w:val="0"/>
      <w:divBdr>
        <w:top w:val="none" w:sz="0" w:space="0" w:color="auto"/>
        <w:left w:val="none" w:sz="0" w:space="0" w:color="auto"/>
        <w:bottom w:val="none" w:sz="0" w:space="0" w:color="auto"/>
        <w:right w:val="none" w:sz="0" w:space="0" w:color="auto"/>
      </w:divBdr>
    </w:div>
    <w:div w:id="1855998023">
      <w:bodyDiv w:val="1"/>
      <w:marLeft w:val="0"/>
      <w:marRight w:val="0"/>
      <w:marTop w:val="0"/>
      <w:marBottom w:val="0"/>
      <w:divBdr>
        <w:top w:val="none" w:sz="0" w:space="0" w:color="auto"/>
        <w:left w:val="none" w:sz="0" w:space="0" w:color="auto"/>
        <w:bottom w:val="none" w:sz="0" w:space="0" w:color="auto"/>
        <w:right w:val="none" w:sz="0" w:space="0" w:color="auto"/>
      </w:divBdr>
    </w:div>
    <w:div w:id="20139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6155</Words>
  <Characters>3509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HP Inc.</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dc:creator>
  <cp:lastModifiedBy>Roberta Balode</cp:lastModifiedBy>
  <cp:revision>3</cp:revision>
  <cp:lastPrinted>2023-05-19T16:12:00Z</cp:lastPrinted>
  <dcterms:created xsi:type="dcterms:W3CDTF">2024-03-21T12:24:00Z</dcterms:created>
  <dcterms:modified xsi:type="dcterms:W3CDTF">2024-03-21T12:33:00Z</dcterms:modified>
</cp:coreProperties>
</file>