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6E5A" w14:textId="77777777" w:rsidR="00396CB5" w:rsidRPr="008B3C76" w:rsidRDefault="00374B7A" w:rsidP="00BF2099">
      <w:pPr>
        <w:spacing w:after="0" w:line="240" w:lineRule="auto"/>
        <w:jc w:val="center"/>
        <w:rPr>
          <w:rFonts w:ascii="Times New Roman" w:eastAsia="Times New Roman" w:hAnsi="Times New Roman" w:cs="Times New Roman"/>
          <w:b/>
          <w:sz w:val="24"/>
          <w:szCs w:val="24"/>
          <w:lang w:eastAsia="lv-LV"/>
        </w:rPr>
      </w:pPr>
      <w:r w:rsidRPr="008B3C76">
        <w:rPr>
          <w:rFonts w:ascii="Times New Roman" w:eastAsia="Times New Roman" w:hAnsi="Times New Roman" w:cs="Times New Roman"/>
          <w:b/>
          <w:sz w:val="24"/>
          <w:szCs w:val="24"/>
          <w:lang w:eastAsia="lv-LV"/>
        </w:rPr>
        <w:t>PASKAIDROJUMA RAKSTS</w:t>
      </w:r>
    </w:p>
    <w:p w14:paraId="4B5853F4" w14:textId="77777777" w:rsidR="001C4DC8" w:rsidRPr="008B3C76" w:rsidRDefault="001C4DC8" w:rsidP="00BF2099">
      <w:pPr>
        <w:spacing w:after="0" w:line="240" w:lineRule="auto"/>
        <w:jc w:val="center"/>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 xml:space="preserve">Kuldīgas novada </w:t>
      </w:r>
      <w:r w:rsidR="00374B7A" w:rsidRPr="008B3C76">
        <w:rPr>
          <w:rFonts w:ascii="Times New Roman" w:eastAsia="Times New Roman" w:hAnsi="Times New Roman" w:cs="Times New Roman"/>
          <w:sz w:val="24"/>
          <w:szCs w:val="24"/>
          <w:lang w:eastAsia="lv-LV"/>
        </w:rPr>
        <w:t xml:space="preserve">domes </w:t>
      </w:r>
      <w:r w:rsidRPr="008B3C76">
        <w:rPr>
          <w:rFonts w:ascii="Times New Roman" w:eastAsia="Times New Roman" w:hAnsi="Times New Roman" w:cs="Times New Roman"/>
          <w:sz w:val="24"/>
          <w:szCs w:val="24"/>
          <w:lang w:eastAsia="lv-LV"/>
        </w:rPr>
        <w:t>saistošajiem noteikumiem Nr. KNP/2023</w:t>
      </w:r>
      <w:r w:rsidRPr="00CD25A4">
        <w:rPr>
          <w:rFonts w:ascii="Times New Roman" w:eastAsia="Times New Roman" w:hAnsi="Times New Roman" w:cs="Times New Roman"/>
          <w:sz w:val="24"/>
          <w:szCs w:val="24"/>
          <w:lang w:eastAsia="lv-LV"/>
        </w:rPr>
        <w:t>/____</w:t>
      </w:r>
    </w:p>
    <w:p w14:paraId="169988A4" w14:textId="49E9FAA6" w:rsidR="00396CB5" w:rsidRPr="002A53C7" w:rsidRDefault="00A9528A" w:rsidP="002A53C7">
      <w:pPr>
        <w:spacing w:after="0" w:line="240" w:lineRule="auto"/>
        <w:jc w:val="center"/>
        <w:rPr>
          <w:rFonts w:ascii="Times New Roman" w:hAnsi="Times New Roman" w:cs="Times New Roman"/>
          <w:b/>
          <w:bCs/>
          <w:sz w:val="24"/>
          <w:szCs w:val="24"/>
          <w:lang w:eastAsia="lv-LV"/>
        </w:rPr>
      </w:pPr>
      <w:r w:rsidRPr="002A53C7">
        <w:rPr>
          <w:rFonts w:ascii="Times New Roman" w:eastAsia="Times New Roman" w:hAnsi="Times New Roman" w:cs="Times New Roman"/>
          <w:b/>
          <w:bCs/>
          <w:sz w:val="24"/>
          <w:szCs w:val="24"/>
          <w:lang w:eastAsia="lv-LV"/>
        </w:rPr>
        <w:t>“</w:t>
      </w:r>
      <w:bookmarkStart w:id="0" w:name="_Hlk139985327"/>
      <w:r w:rsidR="00B30753" w:rsidRPr="002A53C7">
        <w:rPr>
          <w:rFonts w:ascii="Times New Roman" w:hAnsi="Times New Roman" w:cs="Times New Roman"/>
          <w:b/>
          <w:bCs/>
          <w:sz w:val="24"/>
          <w:szCs w:val="24"/>
          <w:shd w:val="clear" w:color="auto" w:fill="FFFFFF"/>
        </w:rPr>
        <w:t>Par Kuldīgas novada pašvaldības pabalstiem bārenim un bez vecāku gādības palikušajam bērnam, kurš ir ārpusģimenes aprūpē, kā arī pēc ārpusģimenes aprūpes beigšanās</w:t>
      </w:r>
      <w:bookmarkEnd w:id="0"/>
      <w:r w:rsidR="004D5E82" w:rsidRPr="002A53C7">
        <w:rPr>
          <w:rFonts w:ascii="Times New Roman" w:hAnsi="Times New Roman" w:cs="Times New Roman"/>
          <w:b/>
          <w:bCs/>
          <w:sz w:val="24"/>
          <w:szCs w:val="24"/>
          <w:lang w:eastAsia="lv-LV"/>
        </w:rPr>
        <w:t>”</w:t>
      </w:r>
    </w:p>
    <w:p w14:paraId="52C55FA8" w14:textId="037C05C3" w:rsidR="008B3C76" w:rsidRPr="008B3C76" w:rsidRDefault="008B3C76" w:rsidP="00BF2099">
      <w:pPr>
        <w:spacing w:after="0" w:line="240" w:lineRule="auto"/>
        <w:rPr>
          <w:rFonts w:ascii="Times New Roman" w:hAnsi="Times New Roman" w:cs="Times New Roman"/>
          <w:sz w:val="24"/>
          <w:szCs w:val="24"/>
        </w:rPr>
      </w:pPr>
    </w:p>
    <w:tbl>
      <w:tblPr>
        <w:tblStyle w:val="TableGrid"/>
        <w:tblW w:w="9640" w:type="dxa"/>
        <w:tblInd w:w="-318" w:type="dxa"/>
        <w:tblLook w:val="04A0" w:firstRow="1" w:lastRow="0" w:firstColumn="1" w:lastColumn="0" w:noHBand="0" w:noVBand="1"/>
      </w:tblPr>
      <w:tblGrid>
        <w:gridCol w:w="2269"/>
        <w:gridCol w:w="7371"/>
      </w:tblGrid>
      <w:tr w:rsidR="008B3C76" w:rsidRPr="008B3C76" w14:paraId="75501EA2" w14:textId="77777777" w:rsidTr="000C5035">
        <w:tc>
          <w:tcPr>
            <w:tcW w:w="2269" w:type="dxa"/>
          </w:tcPr>
          <w:p w14:paraId="121FC65A" w14:textId="77777777" w:rsidR="004D5E82" w:rsidRPr="008B3C76" w:rsidRDefault="00374B7A"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 xml:space="preserve">Mērķis un </w:t>
            </w:r>
            <w:r w:rsidR="004D5E82" w:rsidRPr="008B3C76">
              <w:rPr>
                <w:rFonts w:ascii="Times New Roman" w:eastAsia="Times New Roman" w:hAnsi="Times New Roman" w:cs="Times New Roman"/>
                <w:sz w:val="24"/>
                <w:szCs w:val="24"/>
                <w:lang w:eastAsia="lv-LV"/>
              </w:rPr>
              <w:t>nepieciešamības pamatojums</w:t>
            </w:r>
          </w:p>
        </w:tc>
        <w:tc>
          <w:tcPr>
            <w:tcW w:w="7371" w:type="dxa"/>
          </w:tcPr>
          <w:p w14:paraId="669B34A8" w14:textId="2C8BACA7" w:rsidR="006F5498" w:rsidRDefault="007828E9" w:rsidP="00D6030F">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S</w:t>
            </w:r>
            <w:r w:rsidR="00AF0354" w:rsidRPr="008B3C76">
              <w:rPr>
                <w:rFonts w:ascii="Times New Roman" w:hAnsi="Times New Roman" w:cs="Times New Roman"/>
                <w:i/>
                <w:sz w:val="24"/>
                <w:szCs w:val="24"/>
                <w:shd w:val="clear" w:color="auto" w:fill="FFFFFF"/>
              </w:rPr>
              <w:t>aisto</w:t>
            </w:r>
            <w:r w:rsidR="00374B7A" w:rsidRPr="008B3C76">
              <w:rPr>
                <w:rFonts w:ascii="Times New Roman" w:hAnsi="Times New Roman" w:cs="Times New Roman"/>
                <w:i/>
                <w:sz w:val="24"/>
                <w:szCs w:val="24"/>
                <w:shd w:val="clear" w:color="auto" w:fill="FFFFFF"/>
              </w:rPr>
              <w:t>šo noteikumu izdošanas mērķis</w:t>
            </w:r>
            <w:r w:rsidR="00374B7A" w:rsidRPr="008B3C76">
              <w:rPr>
                <w:rFonts w:ascii="Times New Roman" w:hAnsi="Times New Roman" w:cs="Times New Roman"/>
                <w:sz w:val="24"/>
                <w:szCs w:val="24"/>
                <w:shd w:val="clear" w:color="auto" w:fill="FFFFFF"/>
              </w:rPr>
              <w:t xml:space="preserve"> </w:t>
            </w:r>
            <w:r w:rsidR="00374B7A" w:rsidRPr="00B30753">
              <w:rPr>
                <w:rFonts w:ascii="Times New Roman" w:hAnsi="Times New Roman" w:cs="Times New Roman"/>
                <w:sz w:val="24"/>
                <w:szCs w:val="24"/>
                <w:shd w:val="clear" w:color="auto" w:fill="FFFFFF"/>
              </w:rPr>
              <w:t>–</w:t>
            </w:r>
            <w:r w:rsidR="00AF0354" w:rsidRPr="00B30753">
              <w:rPr>
                <w:rFonts w:ascii="Times New Roman" w:hAnsi="Times New Roman" w:cs="Times New Roman"/>
                <w:sz w:val="24"/>
                <w:szCs w:val="24"/>
                <w:shd w:val="clear" w:color="auto" w:fill="FFFFFF"/>
              </w:rPr>
              <w:t xml:space="preserve"> </w:t>
            </w:r>
            <w:r w:rsidR="002E4D5D" w:rsidRPr="002E4D5D">
              <w:rPr>
                <w:rFonts w:ascii="Times New Roman" w:hAnsi="Times New Roman" w:cs="Times New Roman"/>
                <w:sz w:val="24"/>
                <w:szCs w:val="24"/>
                <w:shd w:val="clear" w:color="auto" w:fill="FFFFFF"/>
              </w:rPr>
              <w:t xml:space="preserve">Pārskatīt sociālās garantijas bārenim un bez vecāku gādības palikušajam bērnam, kurš ir ārpusģimenes aprūpē, kā arī pēc ārpusģimenes aprūpes beigšanās, saskaņā ar </w:t>
            </w:r>
            <w:r w:rsidR="002E4D5D" w:rsidRPr="00F073B5">
              <w:rPr>
                <w:rFonts w:ascii="Times New Roman" w:eastAsia="Times New Roman" w:hAnsi="Times New Roman" w:cs="Times New Roman"/>
                <w:bCs/>
                <w:iCs/>
                <w:sz w:val="24"/>
                <w:szCs w:val="24"/>
                <w:lang w:eastAsia="lv-LV"/>
              </w:rPr>
              <w:t>Ministru kabineta 15.11.2005. noteikumiem Nr.</w:t>
            </w:r>
            <w:r w:rsidR="004953C5">
              <w:rPr>
                <w:rFonts w:ascii="Times New Roman" w:eastAsia="Times New Roman" w:hAnsi="Times New Roman" w:cs="Times New Roman"/>
                <w:bCs/>
                <w:iCs/>
                <w:sz w:val="24"/>
                <w:szCs w:val="24"/>
                <w:lang w:eastAsia="lv-LV"/>
              </w:rPr>
              <w:t> </w:t>
            </w:r>
            <w:r w:rsidR="002E4D5D" w:rsidRPr="00F073B5">
              <w:rPr>
                <w:rFonts w:ascii="Times New Roman" w:eastAsia="Times New Roman" w:hAnsi="Times New Roman" w:cs="Times New Roman"/>
                <w:bCs/>
                <w:iCs/>
                <w:sz w:val="24"/>
                <w:szCs w:val="24"/>
                <w:lang w:eastAsia="lv-LV"/>
              </w:rPr>
              <w:t xml:space="preserve">857 </w:t>
            </w:r>
            <w:r w:rsidR="002E4D5D" w:rsidRPr="002E4D5D">
              <w:rPr>
                <w:rFonts w:ascii="Times New Roman" w:eastAsia="Times New Roman" w:hAnsi="Times New Roman" w:cs="Times New Roman"/>
                <w:bCs/>
                <w:iCs/>
                <w:sz w:val="24"/>
                <w:szCs w:val="24"/>
                <w:lang w:eastAsia="lv-LV"/>
              </w:rPr>
              <w:t>“</w:t>
            </w:r>
            <w:r w:rsidR="002E4D5D" w:rsidRPr="002E4D5D">
              <w:rPr>
                <w:rFonts w:ascii="Times New Roman" w:hAnsi="Times New Roman" w:cs="Times New Roman"/>
                <w:sz w:val="24"/>
                <w:szCs w:val="24"/>
                <w:shd w:val="clear" w:color="auto" w:fill="FFFFFF"/>
              </w:rPr>
              <w:t xml:space="preserve">Noteikumi par sociālajām garantijām bārenim un bez vecāku gādības palikušajam bērnam, kurš ir ārpusģimenes aprūpē, kā arī pēc ārpusģimenes aprūpes beigšanās” (turpmāk </w:t>
            </w:r>
            <w:r w:rsidR="004953C5">
              <w:rPr>
                <w:rFonts w:ascii="Times New Roman" w:hAnsi="Times New Roman" w:cs="Times New Roman"/>
                <w:sz w:val="24"/>
                <w:szCs w:val="24"/>
                <w:shd w:val="clear" w:color="auto" w:fill="FFFFFF"/>
              </w:rPr>
              <w:t>–</w:t>
            </w:r>
            <w:r w:rsidR="002E4D5D" w:rsidRPr="002E4D5D">
              <w:rPr>
                <w:rFonts w:ascii="Times New Roman" w:hAnsi="Times New Roman" w:cs="Times New Roman"/>
                <w:sz w:val="24"/>
                <w:szCs w:val="24"/>
                <w:shd w:val="clear" w:color="auto" w:fill="FFFFFF"/>
              </w:rPr>
              <w:t xml:space="preserve"> </w:t>
            </w:r>
            <w:r w:rsidR="0039662C">
              <w:rPr>
                <w:rFonts w:ascii="Times New Roman" w:hAnsi="Times New Roman" w:cs="Times New Roman"/>
                <w:sz w:val="24"/>
                <w:szCs w:val="24"/>
                <w:shd w:val="clear" w:color="auto" w:fill="FFFFFF"/>
              </w:rPr>
              <w:t>N</w:t>
            </w:r>
            <w:r w:rsidR="002E4D5D" w:rsidRPr="002E4D5D">
              <w:rPr>
                <w:rFonts w:ascii="Times New Roman" w:hAnsi="Times New Roman" w:cs="Times New Roman"/>
                <w:sz w:val="24"/>
                <w:szCs w:val="24"/>
                <w:shd w:val="clear" w:color="auto" w:fill="FFFFFF"/>
              </w:rPr>
              <w:t>oteikumi Nr.</w:t>
            </w:r>
            <w:r w:rsidR="004953C5">
              <w:rPr>
                <w:rFonts w:ascii="Times New Roman" w:hAnsi="Times New Roman" w:cs="Times New Roman"/>
                <w:sz w:val="24"/>
                <w:szCs w:val="24"/>
                <w:shd w:val="clear" w:color="auto" w:fill="FFFFFF"/>
              </w:rPr>
              <w:t> </w:t>
            </w:r>
            <w:r w:rsidR="002E4D5D" w:rsidRPr="002E4D5D">
              <w:rPr>
                <w:rFonts w:ascii="Times New Roman" w:hAnsi="Times New Roman" w:cs="Times New Roman"/>
                <w:sz w:val="24"/>
                <w:szCs w:val="24"/>
                <w:shd w:val="clear" w:color="auto" w:fill="FFFFFF"/>
              </w:rPr>
              <w:t xml:space="preserve">857), </w:t>
            </w:r>
            <w:r w:rsidR="00D6030F">
              <w:rPr>
                <w:rFonts w:ascii="Times New Roman" w:hAnsi="Times New Roman" w:cs="Times New Roman"/>
                <w:sz w:val="24"/>
                <w:szCs w:val="24"/>
                <w:shd w:val="clear" w:color="auto" w:fill="FFFFFF"/>
              </w:rPr>
              <w:t>kuri nosaka minim</w:t>
            </w:r>
            <w:r w:rsidR="004953C5">
              <w:rPr>
                <w:rFonts w:ascii="Times New Roman" w:hAnsi="Times New Roman" w:cs="Times New Roman"/>
                <w:sz w:val="24"/>
                <w:szCs w:val="24"/>
                <w:shd w:val="clear" w:color="auto" w:fill="FFFFFF"/>
              </w:rPr>
              <w:t>ālos pabalsta apmērus.</w:t>
            </w:r>
          </w:p>
          <w:p w14:paraId="66D22157" w14:textId="4E02B2F2" w:rsidR="006F5498" w:rsidRDefault="007828E9" w:rsidP="006F5498">
            <w:pPr>
              <w:pStyle w:val="ListParagraph"/>
              <w:numPr>
                <w:ilvl w:val="1"/>
                <w:numId w:val="2"/>
              </w:numPr>
              <w:ind w:left="455" w:hanging="421"/>
              <w:jc w:val="both"/>
              <w:rPr>
                <w:rFonts w:ascii="Times New Roman" w:hAnsi="Times New Roman" w:cs="Times New Roman"/>
                <w:sz w:val="24"/>
                <w:szCs w:val="24"/>
                <w:shd w:val="clear" w:color="auto" w:fill="FFFFFF"/>
              </w:rPr>
            </w:pPr>
            <w:r w:rsidRPr="006F5498">
              <w:rPr>
                <w:rFonts w:ascii="Times New Roman" w:hAnsi="Times New Roman" w:cs="Times New Roman"/>
                <w:i/>
                <w:sz w:val="24"/>
                <w:szCs w:val="24"/>
              </w:rPr>
              <w:t>P</w:t>
            </w:r>
            <w:r w:rsidR="00AF0354" w:rsidRPr="006F5498">
              <w:rPr>
                <w:rFonts w:ascii="Times New Roman" w:hAnsi="Times New Roman" w:cs="Times New Roman"/>
                <w:i/>
                <w:sz w:val="24"/>
                <w:szCs w:val="24"/>
              </w:rPr>
              <w:t>roblēmas raksturojums, kuras risināšanai nepieciešami saistošie noteikumi</w:t>
            </w:r>
            <w:r w:rsidR="00AF0354" w:rsidRPr="006F5498">
              <w:rPr>
                <w:rFonts w:ascii="Times New Roman" w:hAnsi="Times New Roman" w:cs="Times New Roman"/>
                <w:sz w:val="24"/>
                <w:szCs w:val="24"/>
              </w:rPr>
              <w:t xml:space="preserve"> – </w:t>
            </w:r>
            <w:r w:rsidR="0039662C" w:rsidRPr="006F5498">
              <w:rPr>
                <w:rFonts w:ascii="Times New Roman" w:hAnsi="Times New Roman" w:cs="Times New Roman"/>
                <w:sz w:val="24"/>
                <w:szCs w:val="24"/>
                <w:shd w:val="clear" w:color="auto" w:fill="FFFFFF"/>
              </w:rPr>
              <w:t>Bērnu tiesību aizsardzības likuma 43.</w:t>
            </w:r>
            <w:r w:rsidR="004953C5">
              <w:rPr>
                <w:rFonts w:ascii="Times New Roman" w:hAnsi="Times New Roman" w:cs="Times New Roman"/>
                <w:sz w:val="24"/>
                <w:szCs w:val="24"/>
                <w:shd w:val="clear" w:color="auto" w:fill="FFFFFF"/>
              </w:rPr>
              <w:t> </w:t>
            </w:r>
            <w:r w:rsidR="0039662C" w:rsidRPr="006F5498">
              <w:rPr>
                <w:rFonts w:ascii="Times New Roman" w:hAnsi="Times New Roman" w:cs="Times New Roman"/>
                <w:sz w:val="24"/>
                <w:szCs w:val="24"/>
                <w:shd w:val="clear" w:color="auto" w:fill="FFFFFF"/>
              </w:rPr>
              <w:t>pants no</w:t>
            </w:r>
            <w:r w:rsidR="004953C5">
              <w:rPr>
                <w:rFonts w:ascii="Times New Roman" w:hAnsi="Times New Roman" w:cs="Times New Roman"/>
                <w:sz w:val="24"/>
                <w:szCs w:val="24"/>
                <w:shd w:val="clear" w:color="auto" w:fill="FFFFFF"/>
              </w:rPr>
              <w:t>teic</w:t>
            </w:r>
            <w:r w:rsidR="0039662C" w:rsidRPr="006F5498">
              <w:rPr>
                <w:rFonts w:ascii="Times New Roman" w:hAnsi="Times New Roman" w:cs="Times New Roman"/>
                <w:sz w:val="24"/>
                <w:szCs w:val="24"/>
                <w:shd w:val="clear" w:color="auto" w:fill="FFFFFF"/>
              </w:rPr>
              <w:t xml:space="preserve">, ka, izbeidzoties aizbildnībai, beidzoties bērna aprūpei audžuģimenē vai bērnu aprūpes iestādē, pašvaldība atbilstoši likumam “Par palīdzību dzīvokļa jautājumu risināšanā” nodrošina bāreni vai bērnu, kurš bija atstāts bez vecāku gādības, ar dzīvojamo platību un saskaņā ar Ministru kabineta noteiktajām sociālajām garantijām sniedz finansiālu un psihosociālu palīdzību bārenim un bez vecāku gādības palikušajam bērnam pēc pilngadības sasniegšanas (turpmāk </w:t>
            </w:r>
            <w:r w:rsidR="004953C5">
              <w:rPr>
                <w:rFonts w:ascii="Times New Roman" w:hAnsi="Times New Roman" w:cs="Times New Roman"/>
                <w:sz w:val="24"/>
                <w:szCs w:val="24"/>
                <w:shd w:val="clear" w:color="auto" w:fill="FFFFFF"/>
              </w:rPr>
              <w:t>–</w:t>
            </w:r>
            <w:r w:rsidR="0039662C" w:rsidRPr="006F5498">
              <w:rPr>
                <w:rFonts w:ascii="Times New Roman" w:hAnsi="Times New Roman" w:cs="Times New Roman"/>
                <w:sz w:val="24"/>
                <w:szCs w:val="24"/>
                <w:shd w:val="clear" w:color="auto" w:fill="FFFFFF"/>
              </w:rPr>
              <w:t xml:space="preserve"> pilngadību sasniedzis bērns). Tiesības uz neizmantotajām sociālajām garantijām personai saglabājas ne ilgāk kā līdz 24 gadu vecuma sasniegšanai.</w:t>
            </w:r>
            <w:r w:rsidR="0039662C" w:rsidRPr="006F5498">
              <w:rPr>
                <w:rFonts w:ascii="Verdana" w:hAnsi="Verdana"/>
                <w:color w:val="525252"/>
                <w:sz w:val="19"/>
                <w:szCs w:val="19"/>
              </w:rPr>
              <w:br/>
            </w:r>
            <w:r w:rsidR="006F5498" w:rsidRPr="006F5498">
              <w:rPr>
                <w:rFonts w:ascii="Times New Roman" w:hAnsi="Times New Roman" w:cs="Times New Roman"/>
                <w:sz w:val="24"/>
                <w:szCs w:val="24"/>
                <w:shd w:val="clear" w:color="auto" w:fill="FFFFFF"/>
              </w:rPr>
              <w:t>Finansiālais nodrošinājums pilngadību sasniegušajiem bērniem ir nepietiekams, kas var veicināt nepieciešamību pārtraukt mācību ieguves procesu, lai nodrošinātu ikdienas pamatvajadzības. Ilgtermiņā zems izglītības līmenis samazina iespēju iegūt labi atmaksātu darbu un veicina risku nonākt nelabvēlīgā finansiālā situācijā. Kā sekas varbūt dažāda veida sociāli nelabvēlīgi notikumi, kas iekļaus personu sociālā riska grupā, pakļaujot to nabadzības, sociālās atstumtības un diskriminācijas riskam. Tādējādi atbalsts patstāvīgas dzīves uzsākšanā bērniem no ārpusģimenes aprūpes ir likumsakarīgs, preventīvs, neatņemams un obligāts noslēguma posms ārpusģimenes aprūpes kopējā sistēmā.</w:t>
            </w:r>
            <w:r w:rsidR="006F5498">
              <w:rPr>
                <w:rFonts w:ascii="Times New Roman" w:hAnsi="Times New Roman" w:cs="Times New Roman"/>
                <w:sz w:val="24"/>
                <w:szCs w:val="24"/>
                <w:shd w:val="clear" w:color="auto" w:fill="FFFFFF"/>
              </w:rPr>
              <w:t xml:space="preserve"> </w:t>
            </w:r>
            <w:r w:rsidR="006F5498" w:rsidRPr="006F5498">
              <w:rPr>
                <w:rFonts w:ascii="Times New Roman" w:hAnsi="Times New Roman" w:cs="Times New Roman"/>
                <w:sz w:val="24"/>
                <w:szCs w:val="24"/>
                <w:shd w:val="clear" w:color="auto" w:fill="FFFFFF"/>
              </w:rPr>
              <w:t>Atbilstoši S</w:t>
            </w:r>
            <w:r w:rsidR="004953C5">
              <w:rPr>
                <w:rFonts w:ascii="Times New Roman" w:hAnsi="Times New Roman" w:cs="Times New Roman"/>
                <w:sz w:val="24"/>
                <w:szCs w:val="24"/>
                <w:shd w:val="clear" w:color="auto" w:fill="FFFFFF"/>
              </w:rPr>
              <w:t xml:space="preserve">aeimā 08.03.2023. pieņemtajiem </w:t>
            </w:r>
            <w:r w:rsidR="006F5498" w:rsidRPr="006F5498">
              <w:rPr>
                <w:rFonts w:ascii="Times New Roman" w:hAnsi="Times New Roman" w:cs="Times New Roman"/>
                <w:sz w:val="24"/>
                <w:szCs w:val="24"/>
                <w:shd w:val="clear" w:color="auto" w:fill="FFFFFF"/>
              </w:rPr>
              <w:t>grozījumie</w:t>
            </w:r>
            <w:r w:rsidR="004953C5">
              <w:rPr>
                <w:rFonts w:ascii="Times New Roman" w:hAnsi="Times New Roman" w:cs="Times New Roman"/>
                <w:sz w:val="24"/>
                <w:szCs w:val="24"/>
                <w:shd w:val="clear" w:color="auto" w:fill="FFFFFF"/>
              </w:rPr>
              <w:t>m likumā “Par sociālo drošību”,</w:t>
            </w:r>
            <w:r w:rsidR="006F5498" w:rsidRPr="006F5498">
              <w:rPr>
                <w:rFonts w:ascii="Times New Roman" w:hAnsi="Times New Roman" w:cs="Times New Roman"/>
                <w:sz w:val="24"/>
                <w:szCs w:val="24"/>
                <w:shd w:val="clear" w:color="auto" w:fill="FFFFFF"/>
              </w:rPr>
              <w:t xml:space="preserve"> Sociālo pakalpojumu un sociālās palīdzības likumā, Valsts sociālo pabalstu liku</w:t>
            </w:r>
            <w:r w:rsidR="004953C5">
              <w:rPr>
                <w:rFonts w:ascii="Times New Roman" w:hAnsi="Times New Roman" w:cs="Times New Roman"/>
                <w:sz w:val="24"/>
                <w:szCs w:val="24"/>
                <w:shd w:val="clear" w:color="auto" w:fill="FFFFFF"/>
              </w:rPr>
              <w:t>mā, likumā “Par valsts pensijām”</w:t>
            </w:r>
            <w:r w:rsidR="006F5498" w:rsidRPr="006F5498">
              <w:rPr>
                <w:rFonts w:ascii="Times New Roman" w:hAnsi="Times New Roman" w:cs="Times New Roman"/>
                <w:sz w:val="24"/>
                <w:szCs w:val="24"/>
                <w:shd w:val="clear" w:color="auto" w:fill="FFFFFF"/>
              </w:rPr>
              <w:t xml:space="preserve"> un likumā “Par obligāto sociālo apdrošināšanu pret nelaimes gadījumiem darbā un arodslimībām”, kur tiek noteikta minimālo ienākumu noteikšanas metodoloģija un pilnveidota pārskatīšanas kārtība, lai pilnībā ieviestu Satversmes tiesas spriedumus, ir veikt</w:t>
            </w:r>
            <w:r w:rsidR="006F5498">
              <w:rPr>
                <w:rFonts w:ascii="Times New Roman" w:hAnsi="Times New Roman" w:cs="Times New Roman"/>
                <w:sz w:val="24"/>
                <w:szCs w:val="24"/>
                <w:shd w:val="clear" w:color="auto" w:fill="FFFFFF"/>
              </w:rPr>
              <w:t>i</w:t>
            </w:r>
            <w:r w:rsidR="006F5498" w:rsidRPr="006F5498">
              <w:rPr>
                <w:rFonts w:ascii="Times New Roman" w:hAnsi="Times New Roman" w:cs="Times New Roman"/>
                <w:sz w:val="24"/>
                <w:szCs w:val="24"/>
                <w:shd w:val="clear" w:color="auto" w:fill="FFFFFF"/>
              </w:rPr>
              <w:t xml:space="preserve"> grozījum</w:t>
            </w:r>
            <w:r w:rsidR="006F5498">
              <w:rPr>
                <w:rFonts w:ascii="Times New Roman" w:hAnsi="Times New Roman" w:cs="Times New Roman"/>
                <w:sz w:val="24"/>
                <w:szCs w:val="24"/>
                <w:shd w:val="clear" w:color="auto" w:fill="FFFFFF"/>
              </w:rPr>
              <w:t>i</w:t>
            </w:r>
            <w:r w:rsidR="006F5498" w:rsidRPr="006F5498">
              <w:rPr>
                <w:rFonts w:ascii="Times New Roman" w:hAnsi="Times New Roman" w:cs="Times New Roman"/>
                <w:sz w:val="24"/>
                <w:szCs w:val="24"/>
                <w:shd w:val="clear" w:color="auto" w:fill="FFFFFF"/>
              </w:rPr>
              <w:t xml:space="preserve"> Noteikumos Nr.</w:t>
            </w:r>
            <w:r w:rsidR="004953C5">
              <w:rPr>
                <w:rFonts w:ascii="Times New Roman" w:hAnsi="Times New Roman" w:cs="Times New Roman"/>
                <w:sz w:val="24"/>
                <w:szCs w:val="24"/>
                <w:shd w:val="clear" w:color="auto" w:fill="FFFFFF"/>
              </w:rPr>
              <w:t> </w:t>
            </w:r>
            <w:r w:rsidR="006F5498" w:rsidRPr="006F5498">
              <w:rPr>
                <w:rFonts w:ascii="Times New Roman" w:hAnsi="Times New Roman" w:cs="Times New Roman"/>
                <w:sz w:val="24"/>
                <w:szCs w:val="24"/>
                <w:shd w:val="clear" w:color="auto" w:fill="FFFFFF"/>
              </w:rPr>
              <w:t>857, paredzot pabalsta ikmēneša izdevumiem</w:t>
            </w:r>
            <w:r w:rsidR="00FD114F">
              <w:rPr>
                <w:rFonts w:ascii="Times New Roman" w:hAnsi="Times New Roman" w:cs="Times New Roman"/>
                <w:sz w:val="24"/>
                <w:szCs w:val="24"/>
                <w:shd w:val="clear" w:color="auto" w:fill="FFFFFF"/>
              </w:rPr>
              <w:t xml:space="preserve">, </w:t>
            </w:r>
            <w:r w:rsidR="006F5498" w:rsidRPr="006F5498">
              <w:rPr>
                <w:rFonts w:ascii="Times New Roman" w:hAnsi="Times New Roman" w:cs="Times New Roman"/>
                <w:sz w:val="24"/>
                <w:szCs w:val="24"/>
                <w:shd w:val="clear" w:color="auto" w:fill="FFFFFF"/>
              </w:rPr>
              <w:t xml:space="preserve">vienreizējā pabalsta patstāvīgas dzīves uzsākšanai </w:t>
            </w:r>
            <w:r w:rsidR="00FD114F">
              <w:rPr>
                <w:rFonts w:ascii="Times New Roman" w:hAnsi="Times New Roman" w:cs="Times New Roman"/>
                <w:sz w:val="24"/>
                <w:szCs w:val="24"/>
                <w:shd w:val="clear" w:color="auto" w:fill="FFFFFF"/>
              </w:rPr>
              <w:t xml:space="preserve">un </w:t>
            </w:r>
            <w:r w:rsidR="00FD114F" w:rsidRPr="009B6E77">
              <w:rPr>
                <w:rFonts w:ascii="Times New Roman" w:hAnsi="Times New Roman" w:cs="Times New Roman"/>
                <w:sz w:val="24"/>
                <w:szCs w:val="24"/>
                <w:shd w:val="clear" w:color="auto" w:fill="FFFFFF"/>
              </w:rPr>
              <w:t>vienreizēj</w:t>
            </w:r>
            <w:r w:rsidR="00FD114F">
              <w:rPr>
                <w:rFonts w:ascii="Times New Roman" w:hAnsi="Times New Roman" w:cs="Times New Roman"/>
                <w:sz w:val="24"/>
                <w:szCs w:val="24"/>
                <w:shd w:val="clear" w:color="auto" w:fill="FFFFFF"/>
              </w:rPr>
              <w:t>ā</w:t>
            </w:r>
            <w:r w:rsidR="00FD114F" w:rsidRPr="009B6E77">
              <w:rPr>
                <w:rFonts w:ascii="Times New Roman" w:hAnsi="Times New Roman" w:cs="Times New Roman"/>
                <w:sz w:val="24"/>
                <w:szCs w:val="24"/>
                <w:shd w:val="clear" w:color="auto" w:fill="FFFFFF"/>
              </w:rPr>
              <w:t xml:space="preserve"> pabalst</w:t>
            </w:r>
            <w:r w:rsidR="00FD114F">
              <w:rPr>
                <w:rFonts w:ascii="Times New Roman" w:hAnsi="Times New Roman" w:cs="Times New Roman"/>
                <w:sz w:val="24"/>
                <w:szCs w:val="24"/>
                <w:shd w:val="clear" w:color="auto" w:fill="FFFFFF"/>
              </w:rPr>
              <w:t>a</w:t>
            </w:r>
            <w:r w:rsidR="00FD114F" w:rsidRPr="009B6E77">
              <w:rPr>
                <w:rFonts w:ascii="Times New Roman" w:hAnsi="Times New Roman" w:cs="Times New Roman"/>
                <w:sz w:val="24"/>
                <w:szCs w:val="24"/>
                <w:shd w:val="clear" w:color="auto" w:fill="FFFFFF"/>
              </w:rPr>
              <w:t xml:space="preserve"> sadzīves priekšmetu un mīkstā inventāra iegādei</w:t>
            </w:r>
            <w:r w:rsidR="00FD114F" w:rsidRPr="006F5498">
              <w:rPr>
                <w:rFonts w:ascii="Times New Roman" w:hAnsi="Times New Roman" w:cs="Times New Roman"/>
                <w:sz w:val="24"/>
                <w:szCs w:val="24"/>
                <w:shd w:val="clear" w:color="auto" w:fill="FFFFFF"/>
              </w:rPr>
              <w:t xml:space="preserve"> </w:t>
            </w:r>
            <w:r w:rsidR="006F5498" w:rsidRPr="006F5498">
              <w:rPr>
                <w:rFonts w:ascii="Times New Roman" w:hAnsi="Times New Roman" w:cs="Times New Roman"/>
                <w:sz w:val="24"/>
                <w:szCs w:val="24"/>
                <w:shd w:val="clear" w:color="auto" w:fill="FFFFFF"/>
              </w:rPr>
              <w:t>apmēra sasaisti ar minimālo ienākumu slieksni, proti, ka pabalsts nevar būt zemāks par noteiktu īpatsvaru no ienākumu mediānas</w:t>
            </w:r>
            <w:r w:rsidR="004953C5">
              <w:rPr>
                <w:rFonts w:ascii="Times New Roman" w:hAnsi="Times New Roman" w:cs="Times New Roman"/>
                <w:sz w:val="24"/>
                <w:szCs w:val="24"/>
                <w:shd w:val="clear" w:color="auto" w:fill="FFFFFF"/>
              </w:rPr>
              <w:t>,</w:t>
            </w:r>
            <w:r w:rsidR="006F5498" w:rsidRPr="006F5498">
              <w:rPr>
                <w:rFonts w:ascii="Times New Roman" w:hAnsi="Times New Roman" w:cs="Times New Roman"/>
                <w:sz w:val="24"/>
                <w:szCs w:val="24"/>
                <w:shd w:val="clear" w:color="auto" w:fill="FFFFFF"/>
              </w:rPr>
              <w:t xml:space="preserve"> un noteikt periodisku šo pabalstu pārskatīšanu.</w:t>
            </w:r>
          </w:p>
          <w:p w14:paraId="020F1535" w14:textId="4E8E8EA2" w:rsidR="004953C5" w:rsidRPr="004953C5" w:rsidRDefault="004953C5" w:rsidP="004953C5">
            <w:pPr>
              <w:pStyle w:val="ListParagraph"/>
              <w:ind w:left="455"/>
              <w:jc w:val="both"/>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Saistošie noteikumi </w:t>
            </w:r>
            <w:r w:rsidRPr="004953C5">
              <w:rPr>
                <w:rFonts w:ascii="Times New Roman" w:hAnsi="Times New Roman" w:cs="Times New Roman"/>
                <w:bCs/>
                <w:sz w:val="24"/>
                <w:szCs w:val="24"/>
              </w:rPr>
              <w:t xml:space="preserve">izdoti </w:t>
            </w:r>
            <w:r w:rsidRPr="004953C5">
              <w:rPr>
                <w:rFonts w:ascii="Times New Roman" w:hAnsi="Times New Roman" w:cs="Times New Roman"/>
                <w:bCs/>
                <w:iCs/>
                <w:sz w:val="24"/>
                <w:szCs w:val="24"/>
              </w:rPr>
              <w:t>saskaņā ar likumu “Par pašvaldībām”</w:t>
            </w:r>
            <w:r w:rsidRPr="004953C5">
              <w:rPr>
                <w:rFonts w:ascii="Times New Roman" w:hAnsi="Times New Roman" w:cs="Times New Roman"/>
                <w:bCs/>
                <w:sz w:val="24"/>
                <w:szCs w:val="24"/>
              </w:rPr>
              <w:t>. Tā kā likums “Par pašvaldībām” zaudējis spēku, nepieciešams izdot jaunus saistošos noteikumus, kuru tiesiskais pamatojums ir Pašvaldību likums, kurš stājies spēkā ar 01.01.2023.</w:t>
            </w:r>
          </w:p>
          <w:p w14:paraId="2C87B787" w14:textId="6A6E27CE" w:rsidR="00F65DDA" w:rsidRPr="009B6E77" w:rsidRDefault="00374B7A" w:rsidP="00F65DDA">
            <w:pPr>
              <w:pStyle w:val="ListParagraph"/>
              <w:numPr>
                <w:ilvl w:val="1"/>
                <w:numId w:val="2"/>
              </w:numPr>
              <w:ind w:left="483" w:hanging="425"/>
              <w:jc w:val="both"/>
              <w:rPr>
                <w:rFonts w:ascii="Times New Roman" w:hAnsi="Times New Roman" w:cs="Times New Roman"/>
                <w:b/>
                <w:bCs/>
                <w:sz w:val="24"/>
                <w:szCs w:val="24"/>
                <w:lang w:eastAsia="lv-LV"/>
              </w:rPr>
            </w:pPr>
            <w:r w:rsidRPr="00F073B5">
              <w:rPr>
                <w:rFonts w:ascii="Times New Roman" w:eastAsia="Times New Roman" w:hAnsi="Times New Roman" w:cs="Times New Roman"/>
                <w:i/>
                <w:sz w:val="24"/>
                <w:szCs w:val="24"/>
                <w:lang w:eastAsia="lv-LV"/>
              </w:rPr>
              <w:lastRenderedPageBreak/>
              <w:t>Pastāvošais tiesiskais regulējums, tā būtības skaidrojums un pastāvošā tiesiskā regulējuma nepilnību raksturojums</w:t>
            </w:r>
            <w:r w:rsidRPr="00F073B5">
              <w:rPr>
                <w:rFonts w:ascii="Times New Roman" w:eastAsia="Times New Roman" w:hAnsi="Times New Roman" w:cs="Times New Roman"/>
                <w:sz w:val="24"/>
                <w:szCs w:val="24"/>
                <w:lang w:eastAsia="lv-LV"/>
              </w:rPr>
              <w:t xml:space="preserve"> – </w:t>
            </w:r>
            <w:r w:rsidR="006F5498" w:rsidRPr="00F073B5">
              <w:rPr>
                <w:rFonts w:ascii="Times New Roman" w:eastAsia="Times New Roman" w:hAnsi="Times New Roman" w:cs="Times New Roman"/>
                <w:bCs/>
                <w:sz w:val="24"/>
                <w:szCs w:val="24"/>
                <w:lang w:eastAsia="lv-LV"/>
              </w:rPr>
              <w:t>Kuldīgas novada domes saistoš</w:t>
            </w:r>
            <w:r w:rsidR="006F5498">
              <w:rPr>
                <w:rFonts w:ascii="Times New Roman" w:eastAsia="Times New Roman" w:hAnsi="Times New Roman" w:cs="Times New Roman"/>
                <w:bCs/>
                <w:sz w:val="24"/>
                <w:szCs w:val="24"/>
                <w:lang w:eastAsia="lv-LV"/>
              </w:rPr>
              <w:t>ajos</w:t>
            </w:r>
            <w:r w:rsidR="006F5498" w:rsidRPr="00F073B5">
              <w:rPr>
                <w:rFonts w:ascii="Times New Roman" w:eastAsia="Times New Roman" w:hAnsi="Times New Roman" w:cs="Times New Roman"/>
                <w:bCs/>
                <w:sz w:val="24"/>
                <w:szCs w:val="24"/>
                <w:lang w:eastAsia="lv-LV"/>
              </w:rPr>
              <w:t xml:space="preserve"> noteikum</w:t>
            </w:r>
            <w:r w:rsidR="006F5498">
              <w:rPr>
                <w:rFonts w:ascii="Times New Roman" w:eastAsia="Times New Roman" w:hAnsi="Times New Roman" w:cs="Times New Roman"/>
                <w:bCs/>
                <w:sz w:val="24"/>
                <w:szCs w:val="24"/>
                <w:lang w:eastAsia="lv-LV"/>
              </w:rPr>
              <w:t>os</w:t>
            </w:r>
            <w:r w:rsidR="006F5498" w:rsidRPr="00F073B5">
              <w:rPr>
                <w:rFonts w:ascii="Times New Roman" w:eastAsia="Times New Roman" w:hAnsi="Times New Roman" w:cs="Times New Roman"/>
                <w:bCs/>
                <w:sz w:val="24"/>
                <w:szCs w:val="24"/>
                <w:lang w:eastAsia="lv-LV"/>
              </w:rPr>
              <w:t xml:space="preserve"> </w:t>
            </w:r>
            <w:r w:rsidR="006F5498" w:rsidRPr="00F073B5">
              <w:rPr>
                <w:rFonts w:ascii="Times New Roman" w:hAnsi="Times New Roman" w:cs="Times New Roman"/>
                <w:sz w:val="24"/>
                <w:szCs w:val="24"/>
                <w:shd w:val="clear" w:color="auto" w:fill="FFFFFF"/>
              </w:rPr>
              <w:t>Nr.</w:t>
            </w:r>
            <w:r w:rsidR="004953C5">
              <w:rPr>
                <w:rFonts w:ascii="Times New Roman" w:hAnsi="Times New Roman" w:cs="Times New Roman"/>
                <w:sz w:val="24"/>
                <w:szCs w:val="24"/>
                <w:shd w:val="clear" w:color="auto" w:fill="FFFFFF"/>
              </w:rPr>
              <w:t> </w:t>
            </w:r>
            <w:r w:rsidR="006F5498" w:rsidRPr="00F073B5">
              <w:rPr>
                <w:rFonts w:ascii="Times New Roman" w:hAnsi="Times New Roman" w:cs="Times New Roman"/>
                <w:sz w:val="24"/>
                <w:szCs w:val="24"/>
                <w:shd w:val="clear" w:color="auto" w:fill="FFFFFF"/>
              </w:rPr>
              <w:t>KNP/2021/7 “Par Kuldīgas novada pašvaldības pabalstiem bārenim un bez vecāku gādības palikušajam bērnam, kurš ir ārpusģimenes aprūpē, kā arī pēc ārpusģimenes aprūpes beigšanās”</w:t>
            </w:r>
            <w:r w:rsidR="006F5498">
              <w:rPr>
                <w:rFonts w:ascii="Times New Roman" w:hAnsi="Times New Roman" w:cs="Times New Roman"/>
                <w:sz w:val="24"/>
                <w:szCs w:val="24"/>
                <w:shd w:val="clear" w:color="auto" w:fill="FFFFFF"/>
              </w:rPr>
              <w:t xml:space="preserve"> noteiktie minimālie pabalstu apmēri neatbilst</w:t>
            </w:r>
            <w:r w:rsidR="006F5498" w:rsidRPr="00F073B5">
              <w:rPr>
                <w:rFonts w:ascii="Times New Roman" w:hAnsi="Times New Roman" w:cs="Times New Roman"/>
                <w:bCs/>
                <w:sz w:val="24"/>
                <w:szCs w:val="24"/>
                <w:lang w:eastAsia="lv-LV"/>
              </w:rPr>
              <w:t xml:space="preserve"> </w:t>
            </w:r>
            <w:r w:rsidR="006F5498">
              <w:rPr>
                <w:rFonts w:ascii="Times New Roman" w:hAnsi="Times New Roman" w:cs="Times New Roman"/>
                <w:bCs/>
                <w:sz w:val="24"/>
                <w:szCs w:val="24"/>
                <w:lang w:eastAsia="lv-LV"/>
              </w:rPr>
              <w:t>N</w:t>
            </w:r>
            <w:r w:rsidR="006F5498">
              <w:rPr>
                <w:rFonts w:ascii="Times New Roman" w:hAnsi="Times New Roman" w:cs="Times New Roman"/>
                <w:sz w:val="24"/>
                <w:szCs w:val="24"/>
                <w:shd w:val="clear" w:color="auto" w:fill="FFFFFF"/>
              </w:rPr>
              <w:t>oteikum</w:t>
            </w:r>
            <w:r w:rsidR="00F65DDA">
              <w:rPr>
                <w:rFonts w:ascii="Times New Roman" w:hAnsi="Times New Roman" w:cs="Times New Roman"/>
                <w:sz w:val="24"/>
                <w:szCs w:val="24"/>
                <w:shd w:val="clear" w:color="auto" w:fill="FFFFFF"/>
              </w:rPr>
              <w:t>u</w:t>
            </w:r>
            <w:r w:rsidR="006F5498">
              <w:rPr>
                <w:rFonts w:ascii="Times New Roman" w:hAnsi="Times New Roman" w:cs="Times New Roman"/>
                <w:sz w:val="24"/>
                <w:szCs w:val="24"/>
                <w:shd w:val="clear" w:color="auto" w:fill="FFFFFF"/>
              </w:rPr>
              <w:t xml:space="preserve"> Nr.</w:t>
            </w:r>
            <w:r w:rsidR="004953C5">
              <w:rPr>
                <w:rFonts w:ascii="Times New Roman" w:hAnsi="Times New Roman" w:cs="Times New Roman"/>
                <w:sz w:val="24"/>
                <w:szCs w:val="24"/>
                <w:shd w:val="clear" w:color="auto" w:fill="FFFFFF"/>
              </w:rPr>
              <w:t> </w:t>
            </w:r>
            <w:r w:rsidR="006F5498">
              <w:rPr>
                <w:rFonts w:ascii="Times New Roman" w:hAnsi="Times New Roman" w:cs="Times New Roman"/>
                <w:sz w:val="24"/>
                <w:szCs w:val="24"/>
                <w:shd w:val="clear" w:color="auto" w:fill="FFFFFF"/>
              </w:rPr>
              <w:t xml:space="preserve">857 notiktajiem </w:t>
            </w:r>
            <w:r w:rsidR="006F5498" w:rsidRPr="0022467E">
              <w:rPr>
                <w:rFonts w:ascii="Times New Roman" w:hAnsi="Times New Roman" w:cs="Times New Roman"/>
                <w:sz w:val="24"/>
                <w:szCs w:val="24"/>
                <w:shd w:val="clear" w:color="auto" w:fill="FFFFFF"/>
              </w:rPr>
              <w:t>pabalstu aprēķināšanas metodoloģijas nosacījum</w:t>
            </w:r>
            <w:r w:rsidR="006F5498">
              <w:rPr>
                <w:rFonts w:ascii="Times New Roman" w:hAnsi="Times New Roman" w:cs="Times New Roman"/>
                <w:sz w:val="24"/>
                <w:szCs w:val="24"/>
                <w:shd w:val="clear" w:color="auto" w:fill="FFFFFF"/>
              </w:rPr>
              <w:t xml:space="preserve">iem un </w:t>
            </w:r>
            <w:r w:rsidR="006F5498" w:rsidRPr="009B6E77">
              <w:rPr>
                <w:rFonts w:ascii="Times New Roman" w:hAnsi="Times New Roman" w:cs="Times New Roman"/>
                <w:sz w:val="24"/>
                <w:szCs w:val="24"/>
                <w:shd w:val="clear" w:color="auto" w:fill="FFFFFF"/>
              </w:rPr>
              <w:t>pabalstu apmēriem.</w:t>
            </w:r>
            <w:r w:rsidR="00F65DDA" w:rsidRPr="009B6E77">
              <w:rPr>
                <w:rFonts w:ascii="Times New Roman" w:hAnsi="Times New Roman" w:cs="Times New Roman"/>
                <w:sz w:val="24"/>
                <w:szCs w:val="24"/>
                <w:shd w:val="clear" w:color="auto" w:fill="FFFFFF"/>
              </w:rPr>
              <w:t xml:space="preserve"> Noteikumi Nr.</w:t>
            </w:r>
            <w:r w:rsidR="004953C5">
              <w:rPr>
                <w:rFonts w:ascii="Times New Roman" w:hAnsi="Times New Roman" w:cs="Times New Roman"/>
                <w:sz w:val="24"/>
                <w:szCs w:val="24"/>
                <w:shd w:val="clear" w:color="auto" w:fill="FFFFFF"/>
              </w:rPr>
              <w:t> </w:t>
            </w:r>
            <w:r w:rsidR="00F65DDA" w:rsidRPr="009B6E77">
              <w:rPr>
                <w:rFonts w:ascii="Times New Roman" w:hAnsi="Times New Roman" w:cs="Times New Roman"/>
                <w:sz w:val="24"/>
                <w:szCs w:val="24"/>
                <w:shd w:val="clear" w:color="auto" w:fill="FFFFFF"/>
              </w:rPr>
              <w:t>857 uzliek par pienākumu pašvaldībām nodrošināt</w:t>
            </w:r>
            <w:r w:rsidR="00F073B5" w:rsidRPr="009B6E77">
              <w:rPr>
                <w:rFonts w:ascii="Times New Roman" w:hAnsi="Times New Roman" w:cs="Times New Roman"/>
                <w:sz w:val="24"/>
                <w:szCs w:val="24"/>
                <w:shd w:val="clear" w:color="auto" w:fill="FFFFFF"/>
              </w:rPr>
              <w:t>:</w:t>
            </w:r>
          </w:p>
          <w:p w14:paraId="7C9D8865" w14:textId="77777777" w:rsidR="00F65DDA" w:rsidRPr="009B6E77" w:rsidRDefault="00F073B5" w:rsidP="00F65DDA">
            <w:pPr>
              <w:pStyle w:val="ListParagraph"/>
              <w:numPr>
                <w:ilvl w:val="0"/>
                <w:numId w:val="8"/>
              </w:numPr>
              <w:jc w:val="both"/>
              <w:rPr>
                <w:rFonts w:ascii="Times New Roman" w:hAnsi="Times New Roman" w:cs="Times New Roman"/>
                <w:b/>
                <w:bCs/>
                <w:sz w:val="24"/>
                <w:szCs w:val="24"/>
                <w:lang w:eastAsia="lv-LV"/>
              </w:rPr>
            </w:pPr>
            <w:r w:rsidRPr="009B6E77">
              <w:rPr>
                <w:rFonts w:ascii="Times New Roman" w:hAnsi="Times New Roman" w:cs="Times New Roman"/>
                <w:sz w:val="24"/>
                <w:szCs w:val="24"/>
                <w:shd w:val="clear" w:color="auto" w:fill="FFFFFF"/>
              </w:rPr>
              <w:t>vienreizēju pabalstu patstāvīgas dzīves uzsākšanai;</w:t>
            </w:r>
          </w:p>
          <w:p w14:paraId="31D13636" w14:textId="77777777" w:rsidR="009B6E77" w:rsidRPr="009B6E77" w:rsidRDefault="00F073B5" w:rsidP="00F65DDA">
            <w:pPr>
              <w:pStyle w:val="ListParagraph"/>
              <w:numPr>
                <w:ilvl w:val="0"/>
                <w:numId w:val="8"/>
              </w:numPr>
              <w:jc w:val="both"/>
              <w:rPr>
                <w:rFonts w:ascii="Times New Roman" w:hAnsi="Times New Roman" w:cs="Times New Roman"/>
                <w:b/>
                <w:bCs/>
                <w:sz w:val="24"/>
                <w:szCs w:val="24"/>
                <w:lang w:eastAsia="lv-LV"/>
              </w:rPr>
            </w:pPr>
            <w:r w:rsidRPr="009B6E77">
              <w:rPr>
                <w:rFonts w:ascii="Times New Roman" w:hAnsi="Times New Roman" w:cs="Times New Roman"/>
                <w:sz w:val="24"/>
                <w:szCs w:val="24"/>
                <w:shd w:val="clear" w:color="auto" w:fill="FFFFFF"/>
              </w:rPr>
              <w:t>vienreizēju pabalstu sadzīves priekšmetu un mīkstā inventāra iegādei; </w:t>
            </w:r>
          </w:p>
          <w:p w14:paraId="1E4A06E7" w14:textId="77777777" w:rsidR="009B6E77" w:rsidRPr="009B6E77" w:rsidRDefault="00F073B5" w:rsidP="00F65DDA">
            <w:pPr>
              <w:pStyle w:val="ListParagraph"/>
              <w:numPr>
                <w:ilvl w:val="0"/>
                <w:numId w:val="8"/>
              </w:numPr>
              <w:jc w:val="both"/>
              <w:rPr>
                <w:rFonts w:ascii="Times New Roman" w:hAnsi="Times New Roman" w:cs="Times New Roman"/>
                <w:b/>
                <w:bCs/>
                <w:sz w:val="24"/>
                <w:szCs w:val="24"/>
                <w:lang w:eastAsia="lv-LV"/>
              </w:rPr>
            </w:pPr>
            <w:r w:rsidRPr="009B6E77">
              <w:rPr>
                <w:rFonts w:ascii="Times New Roman" w:hAnsi="Times New Roman" w:cs="Times New Roman"/>
                <w:sz w:val="24"/>
                <w:szCs w:val="24"/>
                <w:shd w:val="clear" w:color="auto" w:fill="FFFFFF"/>
              </w:rPr>
              <w:t>pabalstu ikmēneša izdevumiem.</w:t>
            </w:r>
          </w:p>
          <w:p w14:paraId="045C9B09" w14:textId="1AB2D1EE" w:rsidR="00374B7A" w:rsidRPr="008B3C76" w:rsidRDefault="003907BD" w:rsidP="00374B7A">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eastAsia="Times New Roman" w:hAnsi="Times New Roman" w:cs="Times New Roman"/>
                <w:i/>
                <w:sz w:val="24"/>
                <w:szCs w:val="24"/>
                <w:lang w:eastAsia="lv-LV"/>
              </w:rPr>
              <w:t>J</w:t>
            </w:r>
            <w:r w:rsidR="00374B7A" w:rsidRPr="008B3C76">
              <w:rPr>
                <w:rFonts w:ascii="Times New Roman" w:eastAsia="Times New Roman" w:hAnsi="Times New Roman" w:cs="Times New Roman"/>
                <w:i/>
                <w:sz w:val="24"/>
                <w:szCs w:val="24"/>
                <w:lang w:eastAsia="lv-LV"/>
              </w:rPr>
              <w:t>a norādītās problēmas risināšanai nav tiesiskā regulējuma, tad skaidro, kādas sekas rada tiesiskā regulējuma neesamība</w:t>
            </w:r>
            <w:r w:rsidRPr="008B3C76">
              <w:rPr>
                <w:rFonts w:ascii="Times New Roman" w:eastAsia="Times New Roman" w:hAnsi="Times New Roman" w:cs="Times New Roman"/>
                <w:sz w:val="24"/>
                <w:szCs w:val="24"/>
                <w:lang w:eastAsia="lv-LV"/>
              </w:rPr>
              <w:t> –</w:t>
            </w:r>
            <w:r w:rsidR="00A56E22">
              <w:rPr>
                <w:rFonts w:ascii="Times New Roman" w:eastAsia="Times New Roman" w:hAnsi="Times New Roman" w:cs="Times New Roman"/>
                <w:sz w:val="24"/>
                <w:szCs w:val="24"/>
                <w:lang w:eastAsia="lv-LV"/>
              </w:rPr>
              <w:t xml:space="preserve"> pastāvošs tiesiskais regulējums.</w:t>
            </w:r>
          </w:p>
          <w:p w14:paraId="6FB45C91" w14:textId="2857B155" w:rsidR="004D5E82" w:rsidRPr="008B3C76" w:rsidRDefault="00374B7A" w:rsidP="004953C5">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eastAsia="Times New Roman" w:hAnsi="Times New Roman" w:cs="Times New Roman"/>
                <w:i/>
                <w:sz w:val="24"/>
                <w:szCs w:val="24"/>
                <w:lang w:eastAsia="lv-LV"/>
              </w:rPr>
              <w:t>iespējamo alternatīvu, kas neparedz tiesiskā regulējuma izstrādi, raksturojums, to ieviešanas trūkumi un priekšrocības</w:t>
            </w:r>
            <w:r w:rsidR="003907BD" w:rsidRPr="008B3C76">
              <w:rPr>
                <w:rFonts w:ascii="Times New Roman" w:eastAsia="Times New Roman" w:hAnsi="Times New Roman" w:cs="Times New Roman"/>
                <w:sz w:val="24"/>
                <w:szCs w:val="24"/>
                <w:lang w:eastAsia="lv-LV"/>
              </w:rPr>
              <w:t xml:space="preserve"> – </w:t>
            </w:r>
            <w:r w:rsidR="004953C5">
              <w:rPr>
                <w:rFonts w:ascii="Times New Roman" w:eastAsia="Times New Roman" w:hAnsi="Times New Roman" w:cs="Times New Roman"/>
                <w:sz w:val="24"/>
                <w:szCs w:val="24"/>
                <w:lang w:eastAsia="lv-LV"/>
              </w:rPr>
              <w:t>Nav.</w:t>
            </w:r>
          </w:p>
        </w:tc>
      </w:tr>
      <w:tr w:rsidR="008B3C76" w:rsidRPr="008B3C76" w14:paraId="31C18262" w14:textId="77777777" w:rsidTr="000C5035">
        <w:tc>
          <w:tcPr>
            <w:tcW w:w="2269" w:type="dxa"/>
          </w:tcPr>
          <w:p w14:paraId="1DB425B7" w14:textId="77777777" w:rsidR="004D5E82" w:rsidRPr="008B3C76" w:rsidRDefault="004D5E82"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lastRenderedPageBreak/>
              <w:t>Fiskālā ietekme uz pašvaldības budžetu</w:t>
            </w:r>
          </w:p>
        </w:tc>
        <w:tc>
          <w:tcPr>
            <w:tcW w:w="7371" w:type="dxa"/>
          </w:tcPr>
          <w:p w14:paraId="0C74C6BC" w14:textId="2EBC5506" w:rsidR="001F397E" w:rsidRPr="00FD114F" w:rsidRDefault="007828E9" w:rsidP="00714489">
            <w:pPr>
              <w:pStyle w:val="tv213"/>
              <w:numPr>
                <w:ilvl w:val="1"/>
                <w:numId w:val="2"/>
              </w:numPr>
              <w:shd w:val="clear" w:color="auto" w:fill="FFFFFF"/>
              <w:spacing w:before="300" w:beforeAutospacing="0" w:after="0" w:afterAutospacing="0" w:line="254" w:lineRule="atLeast"/>
              <w:ind w:left="483"/>
              <w:jc w:val="both"/>
              <w:rPr>
                <w:shd w:val="clear" w:color="auto" w:fill="FFFFFF"/>
              </w:rPr>
            </w:pPr>
            <w:r w:rsidRPr="000F0912">
              <w:rPr>
                <w:i/>
                <w:shd w:val="clear" w:color="auto" w:fill="FFFFFF"/>
              </w:rPr>
              <w:t>S</w:t>
            </w:r>
            <w:r w:rsidR="0046704C" w:rsidRPr="000F0912">
              <w:rPr>
                <w:i/>
                <w:shd w:val="clear" w:color="auto" w:fill="FFFFFF"/>
              </w:rPr>
              <w:t>aistošo noteikumu īstenošanas fiskālās ietekmes prognoze uz pašvaldības budžetu</w:t>
            </w:r>
            <w:r w:rsidR="0046704C" w:rsidRPr="000F0912">
              <w:rPr>
                <w:shd w:val="clear" w:color="auto" w:fill="FFFFFF"/>
              </w:rPr>
              <w:t xml:space="preserve"> – saistošo noteikumu īstenošanas rezultātā </w:t>
            </w:r>
            <w:r w:rsidR="00A43550" w:rsidRPr="000F0912">
              <w:rPr>
                <w:shd w:val="clear" w:color="auto" w:fill="FFFFFF"/>
              </w:rPr>
              <w:t xml:space="preserve">tiek </w:t>
            </w:r>
            <w:r w:rsidR="003958A3" w:rsidRPr="000F0912">
              <w:rPr>
                <w:shd w:val="clear" w:color="auto" w:fill="FFFFFF"/>
              </w:rPr>
              <w:t>palielināta</w:t>
            </w:r>
            <w:r w:rsidR="00A43550" w:rsidRPr="000F0912">
              <w:rPr>
                <w:shd w:val="clear" w:color="auto" w:fill="FFFFFF"/>
              </w:rPr>
              <w:t xml:space="preserve"> ietekme uz pašvaldības budžetu</w:t>
            </w:r>
            <w:r w:rsidR="007F3E19" w:rsidRPr="000F0912">
              <w:rPr>
                <w:shd w:val="clear" w:color="auto" w:fill="FFFFFF"/>
              </w:rPr>
              <w:t xml:space="preserve"> no 01.07.2023</w:t>
            </w:r>
            <w:r w:rsidR="00A43550" w:rsidRPr="000F0912">
              <w:rPr>
                <w:shd w:val="clear" w:color="auto" w:fill="FFFFFF"/>
              </w:rPr>
              <w:t xml:space="preserve">, jo grozījumi paredz </w:t>
            </w:r>
            <w:r w:rsidR="003958A3" w:rsidRPr="000F0912">
              <w:rPr>
                <w:shd w:val="clear" w:color="auto" w:fill="FFFFFF"/>
              </w:rPr>
              <w:t xml:space="preserve">paaugstināt pabalstu apmērus. </w:t>
            </w:r>
            <w:r w:rsidR="007F3E19" w:rsidRPr="000F0912">
              <w:rPr>
                <w:shd w:val="clear" w:color="auto" w:fill="FFFFFF"/>
              </w:rPr>
              <w:t>Saistošajos noteikumos tiek iekļauti mainīgi procentuāli lielumi no Centrālās statistikas pārvaldes tīmekļvietnē publicētās minimālo ienākumu mediānas uz vienu ekvivalento patērētāju mēnesī.</w:t>
            </w:r>
            <w:r w:rsidR="007F3E19" w:rsidRPr="000F0912">
              <w:rPr>
                <w:i/>
                <w:iCs/>
                <w:shd w:val="clear" w:color="auto" w:fill="FFFFFF"/>
              </w:rPr>
              <w:t xml:space="preserve"> </w:t>
            </w:r>
            <w:r w:rsidR="007F3E19" w:rsidRPr="000F0912">
              <w:rPr>
                <w:shd w:val="clear" w:color="auto" w:fill="FFFFFF"/>
              </w:rPr>
              <w:t>P</w:t>
            </w:r>
            <w:r w:rsidR="007F3E19" w:rsidRPr="000F0912">
              <w:t>abalstus pārskatīs katru gadu 1. janvārī, ņemot vērā aktuālo ienākumu mediānu</w:t>
            </w:r>
            <w:r w:rsidR="00D6030F">
              <w:t>.</w:t>
            </w:r>
            <w:r w:rsidR="007F3E19" w:rsidRPr="000F0912">
              <w:t xml:space="preserve"> </w:t>
            </w:r>
            <w:r w:rsidR="00D6030F">
              <w:t>T</w:t>
            </w:r>
            <w:r w:rsidR="007F3E19" w:rsidRPr="000F0912">
              <w:t xml:space="preserve">ā </w:t>
            </w:r>
            <w:r w:rsidR="007F3E19" w:rsidRPr="000F0912">
              <w:rPr>
                <w:shd w:val="clear" w:color="auto" w:fill="FFFFFF"/>
              </w:rPr>
              <w:t>rezultātā visdrīzāk palielināsies pašvaldības budžeta izdevumi katru gadu, atbilstoši iedzīvotāju rīcībā esošo ienākumu reālajam pieaugumam.</w:t>
            </w:r>
            <w:r w:rsidR="001F397E" w:rsidRPr="000F0912">
              <w:rPr>
                <w:shd w:val="clear" w:color="auto" w:fill="FFFFFF"/>
              </w:rPr>
              <w:t xml:space="preserve"> </w:t>
            </w:r>
            <w:r w:rsidR="00352F5D" w:rsidRPr="000F0912">
              <w:rPr>
                <w:shd w:val="clear" w:color="auto" w:fill="FFFFFF"/>
              </w:rPr>
              <w:t>Pabalstu apmēr</w:t>
            </w:r>
            <w:r w:rsidR="00105A86" w:rsidRPr="000F0912">
              <w:rPr>
                <w:shd w:val="clear" w:color="auto" w:fill="FFFFFF"/>
              </w:rPr>
              <w:t>i netiks pārskatīti</w:t>
            </w:r>
            <w:r w:rsidR="00352F5D" w:rsidRPr="000F0912">
              <w:rPr>
                <w:shd w:val="clear" w:color="auto" w:fill="FFFFFF"/>
              </w:rPr>
              <w:t xml:space="preserve">, ja minimālo ienākumu mediāna pārskata gadā samazinās. </w:t>
            </w:r>
            <w:r w:rsidR="00CB4DB4">
              <w:rPr>
                <w:shd w:val="clear" w:color="auto" w:fill="FFFFFF"/>
              </w:rPr>
              <w:t xml:space="preserve">Šobrīd </w:t>
            </w:r>
            <w:r w:rsidR="00CB4DB4" w:rsidRPr="00CB4DB4">
              <w:rPr>
                <w:shd w:val="clear" w:color="auto" w:fill="FFFFFF"/>
              </w:rPr>
              <w:t xml:space="preserve">minimālo ienākumu mediānas uz vienu ekvivalento patērētāju mēnesī </w:t>
            </w:r>
            <w:r w:rsidR="00CB4DB4">
              <w:rPr>
                <w:shd w:val="clear" w:color="auto" w:fill="FFFFFF"/>
              </w:rPr>
              <w:t xml:space="preserve">ir 626,57 </w:t>
            </w:r>
            <w:proofErr w:type="spellStart"/>
            <w:r w:rsidR="00CB4DB4" w:rsidRPr="00CB4DB4">
              <w:rPr>
                <w:i/>
                <w:iCs/>
                <w:shd w:val="clear" w:color="auto" w:fill="FFFFFF"/>
              </w:rPr>
              <w:t>euro</w:t>
            </w:r>
            <w:proofErr w:type="spellEnd"/>
            <w:r w:rsidR="00CB4DB4">
              <w:rPr>
                <w:shd w:val="clear" w:color="auto" w:fill="FFFFFF"/>
              </w:rPr>
              <w:t>, savukārt 01.01.2024. būs 685,78</w:t>
            </w:r>
            <w:r w:rsidR="004953C5">
              <w:rPr>
                <w:shd w:val="clear" w:color="auto" w:fill="FFFFFF"/>
              </w:rPr>
              <w:t> </w:t>
            </w:r>
            <w:proofErr w:type="spellStart"/>
            <w:r w:rsidR="00CB4DB4" w:rsidRPr="00CB4DB4">
              <w:rPr>
                <w:i/>
                <w:iCs/>
                <w:shd w:val="clear" w:color="auto" w:fill="FFFFFF"/>
              </w:rPr>
              <w:t>euro</w:t>
            </w:r>
            <w:proofErr w:type="spellEnd"/>
            <w:r w:rsidR="00CB4DB4">
              <w:rPr>
                <w:shd w:val="clear" w:color="auto" w:fill="FFFFFF"/>
              </w:rPr>
              <w:t xml:space="preserve">. </w:t>
            </w:r>
            <w:r w:rsidR="001F397E" w:rsidRPr="000F0912">
              <w:rPr>
                <w:shd w:val="clear" w:color="auto" w:fill="FFFFFF"/>
              </w:rPr>
              <w:t xml:space="preserve">Vidēji gada laikā pilngadību sasniedz </w:t>
            </w:r>
            <w:r w:rsidR="000F0912" w:rsidRPr="000F0912">
              <w:rPr>
                <w:shd w:val="clear" w:color="auto" w:fill="FFFFFF"/>
              </w:rPr>
              <w:t>25</w:t>
            </w:r>
            <w:r w:rsidR="001F397E" w:rsidRPr="000F0912">
              <w:rPr>
                <w:shd w:val="clear" w:color="auto" w:fill="FFFFFF"/>
              </w:rPr>
              <w:t xml:space="preserve"> bērni</w:t>
            </w:r>
            <w:r w:rsidR="002F7136" w:rsidRPr="000F0912">
              <w:rPr>
                <w:shd w:val="clear" w:color="auto" w:fill="FFFFFF"/>
              </w:rPr>
              <w:t>, kuri normatīvo aktu noteiktajā kārtībā saņem vienreizēju pabalstu patstāvīgas dzīves uzsākšan</w:t>
            </w:r>
            <w:r w:rsidR="003C4721" w:rsidRPr="000F0912">
              <w:rPr>
                <w:shd w:val="clear" w:color="auto" w:fill="FFFFFF"/>
              </w:rPr>
              <w:t>ai un</w:t>
            </w:r>
            <w:r w:rsidR="002F7136" w:rsidRPr="000F0912">
              <w:rPr>
                <w:shd w:val="clear" w:color="auto" w:fill="FFFFFF"/>
              </w:rPr>
              <w:t xml:space="preserve"> vienreizēju pabalstu sadzīves priekšmetu un mīkstā inventāra iegādei</w:t>
            </w:r>
            <w:r w:rsidR="003C4721" w:rsidRPr="000F0912">
              <w:rPr>
                <w:shd w:val="clear" w:color="auto" w:fill="FFFFFF"/>
              </w:rPr>
              <w:t>.</w:t>
            </w:r>
            <w:r w:rsidR="002F7136" w:rsidRPr="000F0912">
              <w:rPr>
                <w:shd w:val="clear" w:color="auto" w:fill="FFFFFF"/>
              </w:rPr>
              <w:t xml:space="preserve"> </w:t>
            </w:r>
            <w:r w:rsidR="000F0912" w:rsidRPr="000F0912">
              <w:rPr>
                <w:shd w:val="clear" w:color="auto" w:fill="FFFFFF"/>
              </w:rPr>
              <w:t>P</w:t>
            </w:r>
            <w:r w:rsidR="002F7136" w:rsidRPr="000F0912">
              <w:rPr>
                <w:shd w:val="clear" w:color="auto" w:fill="FFFFFF"/>
              </w:rPr>
              <w:t xml:space="preserve">abalstu ikmēneša izdevumiem </w:t>
            </w:r>
            <w:r w:rsidR="00FD114F">
              <w:rPr>
                <w:shd w:val="clear" w:color="auto" w:fill="FFFFFF"/>
              </w:rPr>
              <w:t xml:space="preserve">vidēji </w:t>
            </w:r>
            <w:r w:rsidR="003C4721" w:rsidRPr="000F0912">
              <w:rPr>
                <w:shd w:val="clear" w:color="auto" w:fill="FFFFFF"/>
              </w:rPr>
              <w:t xml:space="preserve">saņem 30 </w:t>
            </w:r>
            <w:r w:rsidR="00352F5D" w:rsidRPr="000F0912">
              <w:rPr>
                <w:shd w:val="clear" w:color="auto" w:fill="FFFFFF"/>
              </w:rPr>
              <w:t>pilngadību sasnieguši bērni, kuri turpina mācības, n</w:t>
            </w:r>
            <w:r w:rsidR="003C4721" w:rsidRPr="000F0912">
              <w:rPr>
                <w:shd w:val="clear" w:color="auto" w:fill="FFFFFF"/>
              </w:rPr>
              <w:t xml:space="preserve">o tiem 5 ar invaliditāti.  </w:t>
            </w:r>
            <w:r w:rsidR="00352F5D" w:rsidRPr="000F0912">
              <w:rPr>
                <w:shd w:val="clear" w:color="auto" w:fill="FFFFFF"/>
              </w:rPr>
              <w:t xml:space="preserve"> </w:t>
            </w:r>
            <w:r w:rsidR="000F0912" w:rsidRPr="000F0912">
              <w:rPr>
                <w:shd w:val="clear" w:color="auto" w:fill="FFFFFF"/>
              </w:rPr>
              <w:t xml:space="preserve">Ņemot vērā līdz 01.07.2023. noteiktos pabalstu apmērus, šī brīža </w:t>
            </w:r>
            <w:r w:rsidR="000F0912" w:rsidRPr="000F0912">
              <w:t xml:space="preserve">ienākumu mediānu un ienākumu mediānu no 01.01.2024., </w:t>
            </w:r>
            <w:r w:rsidR="004674F5">
              <w:t>prognozējams</w:t>
            </w:r>
            <w:r w:rsidR="000F0912" w:rsidRPr="000F0912">
              <w:t xml:space="preserve"> budžeta pieaugums vidēji </w:t>
            </w:r>
            <w:r w:rsidR="00D6030F">
              <w:t>6</w:t>
            </w:r>
            <w:r w:rsidR="000F0912" w:rsidRPr="000F0912">
              <w:t>000</w:t>
            </w:r>
            <w:r w:rsidR="004953C5">
              <w:t> </w:t>
            </w:r>
            <w:proofErr w:type="spellStart"/>
            <w:r w:rsidR="000F0912" w:rsidRPr="000F0912">
              <w:rPr>
                <w:i/>
                <w:iCs/>
              </w:rPr>
              <w:t>euro</w:t>
            </w:r>
            <w:proofErr w:type="spellEnd"/>
            <w:r w:rsidR="00D6030F">
              <w:rPr>
                <w:i/>
                <w:iCs/>
              </w:rPr>
              <w:t xml:space="preserve"> </w:t>
            </w:r>
            <w:r w:rsidR="00FD114F" w:rsidRPr="00FD114F">
              <w:t>2023.</w:t>
            </w:r>
            <w:r w:rsidR="004953C5">
              <w:t> </w:t>
            </w:r>
            <w:r w:rsidR="00FD114F" w:rsidRPr="00FD114F">
              <w:t>gada otrajā pusgadā, kā arī 2024.</w:t>
            </w:r>
            <w:r w:rsidR="004953C5">
              <w:t> </w:t>
            </w:r>
            <w:r w:rsidR="00D6030F" w:rsidRPr="00FD114F">
              <w:t>gadā</w:t>
            </w:r>
            <w:r w:rsidR="00714489" w:rsidRPr="00FD114F">
              <w:t>:</w:t>
            </w:r>
            <w:r w:rsidR="000F0912" w:rsidRPr="00FD114F">
              <w:rPr>
                <w:color w:val="525252"/>
                <w:highlight w:val="yellow"/>
                <w:shd w:val="clear" w:color="auto" w:fill="FFFFFF"/>
              </w:rPr>
              <w:t xml:space="preserve"> </w:t>
            </w:r>
          </w:p>
          <w:p w14:paraId="5A0F9973" w14:textId="77777777" w:rsidR="0046704C" w:rsidRPr="000F0912" w:rsidRDefault="003907BD" w:rsidP="003907BD">
            <w:pPr>
              <w:pStyle w:val="NormalWeb"/>
              <w:numPr>
                <w:ilvl w:val="2"/>
                <w:numId w:val="2"/>
              </w:numPr>
              <w:shd w:val="clear" w:color="auto" w:fill="FFFFFF"/>
              <w:spacing w:before="0" w:beforeAutospacing="0" w:after="0" w:afterAutospacing="0"/>
              <w:ind w:hanging="625"/>
              <w:jc w:val="both"/>
              <w:rPr>
                <w:rFonts w:eastAsiaTheme="minorHAnsi"/>
                <w:shd w:val="clear" w:color="auto" w:fill="FFFFFF"/>
                <w:lang w:eastAsia="en-US"/>
              </w:rPr>
            </w:pPr>
            <w:r w:rsidRPr="000F0912">
              <w:rPr>
                <w:rFonts w:eastAsiaTheme="minorHAnsi"/>
                <w:i/>
                <w:shd w:val="clear" w:color="auto" w:fill="FFFFFF"/>
                <w:lang w:eastAsia="en-US"/>
              </w:rPr>
              <w:t>samazina vai palielina ieņēmumu daļu</w:t>
            </w:r>
            <w:r w:rsidRPr="000F0912">
              <w:rPr>
                <w:rFonts w:eastAsiaTheme="minorHAnsi"/>
                <w:shd w:val="clear" w:color="auto" w:fill="FFFFFF"/>
                <w:lang w:eastAsia="en-US"/>
              </w:rPr>
              <w:t xml:space="preserve"> – pašvaldības budžeta ieņēmumu daļa tiek samazināta;</w:t>
            </w:r>
          </w:p>
          <w:p w14:paraId="237EC2E5" w14:textId="77777777" w:rsidR="003907BD" w:rsidRPr="000F0912" w:rsidRDefault="003907BD" w:rsidP="003907BD">
            <w:pPr>
              <w:pStyle w:val="NormalWeb"/>
              <w:numPr>
                <w:ilvl w:val="2"/>
                <w:numId w:val="2"/>
              </w:numPr>
              <w:shd w:val="clear" w:color="auto" w:fill="FFFFFF"/>
              <w:spacing w:before="0" w:beforeAutospacing="0" w:after="0" w:afterAutospacing="0"/>
              <w:ind w:hanging="625"/>
              <w:jc w:val="both"/>
              <w:rPr>
                <w:rFonts w:eastAsiaTheme="minorHAnsi"/>
                <w:shd w:val="clear" w:color="auto" w:fill="FFFFFF"/>
                <w:lang w:eastAsia="en-US"/>
              </w:rPr>
            </w:pPr>
            <w:r w:rsidRPr="000F0912">
              <w:rPr>
                <w:rFonts w:eastAsiaTheme="minorHAnsi"/>
                <w:i/>
                <w:shd w:val="clear" w:color="auto" w:fill="FFFFFF"/>
                <w:lang w:eastAsia="en-US"/>
              </w:rPr>
              <w:t>samazina vai palielina izdevumu daļu</w:t>
            </w:r>
            <w:r w:rsidRPr="000F0912">
              <w:rPr>
                <w:rFonts w:eastAsiaTheme="minorHAnsi"/>
                <w:shd w:val="clear" w:color="auto" w:fill="FFFFFF"/>
                <w:lang w:eastAsia="en-US"/>
              </w:rPr>
              <w:t xml:space="preserve"> – pašvaldības budžeta izdevumu daļa tiek palielināta;</w:t>
            </w:r>
          </w:p>
          <w:p w14:paraId="4150676C" w14:textId="77777777" w:rsidR="00CE547C" w:rsidRPr="000F0912" w:rsidRDefault="004F622B" w:rsidP="003907BD">
            <w:pPr>
              <w:pStyle w:val="NormalWeb"/>
              <w:numPr>
                <w:ilvl w:val="2"/>
                <w:numId w:val="2"/>
              </w:numPr>
              <w:shd w:val="clear" w:color="auto" w:fill="FFFFFF"/>
              <w:spacing w:before="0" w:beforeAutospacing="0" w:after="0" w:afterAutospacing="0"/>
              <w:ind w:hanging="625"/>
              <w:jc w:val="both"/>
              <w:rPr>
                <w:rFonts w:eastAsiaTheme="minorHAnsi"/>
                <w:shd w:val="clear" w:color="auto" w:fill="FFFFFF"/>
                <w:lang w:eastAsia="en-US"/>
              </w:rPr>
            </w:pPr>
            <w:r w:rsidRPr="000F0912">
              <w:rPr>
                <w:rFonts w:eastAsiaTheme="minorHAnsi"/>
                <w:i/>
                <w:shd w:val="clear" w:color="auto" w:fill="FFFFFF"/>
                <w:lang w:eastAsia="en-US"/>
              </w:rPr>
              <w:t>ietekme uz citām pozīcijām budžeta ieņēmumu vai izdevumu daļā</w:t>
            </w:r>
            <w:r w:rsidRPr="000F0912">
              <w:rPr>
                <w:rFonts w:eastAsiaTheme="minorHAnsi"/>
                <w:shd w:val="clear" w:color="auto" w:fill="FFFFFF"/>
                <w:lang w:eastAsia="en-US"/>
              </w:rPr>
              <w:t xml:space="preserve"> – </w:t>
            </w:r>
            <w:r w:rsidR="003907BD" w:rsidRPr="000F0912">
              <w:rPr>
                <w:rFonts w:eastAsiaTheme="minorHAnsi"/>
                <w:shd w:val="clear" w:color="auto" w:fill="FFFFFF"/>
                <w:lang w:eastAsia="en-US"/>
              </w:rPr>
              <w:t>lai īstenotu saistošos noteikumus, nav jāsamazina finansējums citām pozīcijām</w:t>
            </w:r>
            <w:r w:rsidR="007828E9" w:rsidRPr="000F0912">
              <w:rPr>
                <w:rFonts w:eastAsiaTheme="minorHAnsi"/>
                <w:shd w:val="clear" w:color="auto" w:fill="FFFFFF"/>
                <w:lang w:eastAsia="en-US"/>
              </w:rPr>
              <w:t>.</w:t>
            </w:r>
            <w:r w:rsidR="003907BD" w:rsidRPr="000F0912">
              <w:rPr>
                <w:shd w:val="clear" w:color="auto" w:fill="FFFFFF"/>
              </w:rPr>
              <w:t xml:space="preserve"> </w:t>
            </w:r>
          </w:p>
          <w:p w14:paraId="2B3F2D81" w14:textId="77777777" w:rsidR="004D5E82" w:rsidRPr="000F0912" w:rsidRDefault="003907BD" w:rsidP="003907BD">
            <w:pPr>
              <w:pStyle w:val="ListParagraph"/>
              <w:numPr>
                <w:ilvl w:val="1"/>
                <w:numId w:val="2"/>
              </w:numPr>
              <w:ind w:left="455" w:hanging="421"/>
              <w:jc w:val="both"/>
              <w:rPr>
                <w:rFonts w:ascii="Times New Roman" w:hAnsi="Times New Roman" w:cs="Times New Roman"/>
                <w:sz w:val="24"/>
                <w:szCs w:val="24"/>
                <w:shd w:val="clear" w:color="auto" w:fill="FFFFFF"/>
              </w:rPr>
            </w:pPr>
            <w:r w:rsidRPr="000F0912">
              <w:rPr>
                <w:rFonts w:ascii="Times New Roman" w:hAnsi="Times New Roman" w:cs="Times New Roman"/>
                <w:i/>
                <w:sz w:val="24"/>
                <w:szCs w:val="24"/>
                <w:shd w:val="clear" w:color="auto" w:fill="FFFFFF"/>
              </w:rPr>
              <w:t>Informācija par nepieciešamajiem resursiem sakarā ar jaunu institūciju vai darba vietu veidošanu, esošo institūciju kompetences paplašināšanu, lai nodrošinātu saistošo noteikumu izpildi</w:t>
            </w:r>
            <w:r w:rsidRPr="000F0912">
              <w:rPr>
                <w:rFonts w:ascii="Times New Roman" w:hAnsi="Times New Roman" w:cs="Times New Roman"/>
                <w:sz w:val="24"/>
                <w:szCs w:val="24"/>
                <w:shd w:val="clear" w:color="auto" w:fill="FFFFFF"/>
              </w:rPr>
              <w:t xml:space="preserve"> – n</w:t>
            </w:r>
            <w:r w:rsidR="0046704C" w:rsidRPr="000F0912">
              <w:rPr>
                <w:rFonts w:ascii="Times New Roman" w:hAnsi="Times New Roman" w:cs="Times New Roman"/>
                <w:sz w:val="24"/>
                <w:szCs w:val="24"/>
                <w:shd w:val="clear" w:color="auto" w:fill="FFFFFF"/>
              </w:rPr>
              <w:t>av nepieciešami resursi jaunu institūciju vai darba vietu veidošanai.</w:t>
            </w:r>
          </w:p>
        </w:tc>
      </w:tr>
      <w:tr w:rsidR="008B3C76" w:rsidRPr="008B3C76" w14:paraId="41B2185A" w14:textId="77777777" w:rsidTr="000C5035">
        <w:tc>
          <w:tcPr>
            <w:tcW w:w="2269" w:type="dxa"/>
          </w:tcPr>
          <w:p w14:paraId="67B3BF3E" w14:textId="77777777" w:rsidR="004D5E82" w:rsidRPr="008B3C76" w:rsidRDefault="004D5E82" w:rsidP="00BA1A57">
            <w:pPr>
              <w:pStyle w:val="ListParagraph"/>
              <w:numPr>
                <w:ilvl w:val="0"/>
                <w:numId w:val="2"/>
              </w:numPr>
              <w:ind w:left="176" w:hanging="250"/>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lastRenderedPageBreak/>
              <w:t>Sociālā ietekme, ietekme uz vidi, iedzīvotāju veselību, uzņēmējdarbības vidi pašvaldības teritorijā, kā arī plānotā regulējuma ietekme uz konkurenci</w:t>
            </w:r>
          </w:p>
          <w:p w14:paraId="75BC9EF6" w14:textId="77777777" w:rsidR="004D5E82" w:rsidRPr="008B3C76" w:rsidRDefault="004D5E82" w:rsidP="000C5035">
            <w:pPr>
              <w:ind w:left="176" w:hanging="318"/>
              <w:rPr>
                <w:rFonts w:ascii="Times New Roman" w:eastAsia="Times New Roman" w:hAnsi="Times New Roman" w:cs="Times New Roman"/>
                <w:sz w:val="24"/>
                <w:szCs w:val="24"/>
                <w:lang w:eastAsia="lv-LV"/>
              </w:rPr>
            </w:pPr>
          </w:p>
        </w:tc>
        <w:tc>
          <w:tcPr>
            <w:tcW w:w="7371" w:type="dxa"/>
          </w:tcPr>
          <w:p w14:paraId="602B43B8" w14:textId="6E26B81E" w:rsidR="00E235D7" w:rsidRPr="008B3C76" w:rsidRDefault="007828E9" w:rsidP="003907BD">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S</w:t>
            </w:r>
            <w:r w:rsidR="00E235D7" w:rsidRPr="008B3C76">
              <w:rPr>
                <w:rFonts w:ascii="Times New Roman" w:hAnsi="Times New Roman" w:cs="Times New Roman"/>
                <w:i/>
                <w:sz w:val="24"/>
                <w:szCs w:val="24"/>
                <w:shd w:val="clear" w:color="auto" w:fill="FFFFFF"/>
              </w:rPr>
              <w:t>ociālā ietekme</w:t>
            </w:r>
            <w:r w:rsidR="00E235D7" w:rsidRPr="008B3C76">
              <w:rPr>
                <w:rFonts w:ascii="Times New Roman" w:hAnsi="Times New Roman" w:cs="Times New Roman"/>
                <w:sz w:val="24"/>
                <w:szCs w:val="24"/>
                <w:shd w:val="clear" w:color="auto" w:fill="FFFFFF"/>
              </w:rPr>
              <w:t xml:space="preserve"> </w:t>
            </w:r>
            <w:r w:rsidR="00E235D7" w:rsidRPr="008B3C76">
              <w:rPr>
                <w:rFonts w:ascii="Times New Roman" w:hAnsi="Times New Roman" w:cs="Times New Roman"/>
                <w:i/>
                <w:sz w:val="24"/>
                <w:szCs w:val="24"/>
                <w:shd w:val="clear" w:color="auto" w:fill="FFFFFF"/>
              </w:rPr>
              <w:t>– ietekme uz cilvēku dzīvesveidu, kultūru, labsajūtu, sabiedrību kopumā, kā arī ietekme uz konkrētām sabiedrības grupām, tai skaitā sociālās atstumtības riskam</w:t>
            </w:r>
            <w:r w:rsidRPr="008B3C76">
              <w:rPr>
                <w:rFonts w:ascii="Times New Roman" w:hAnsi="Times New Roman" w:cs="Times New Roman"/>
                <w:i/>
                <w:sz w:val="24"/>
                <w:szCs w:val="24"/>
                <w:shd w:val="clear" w:color="auto" w:fill="FFFFFF"/>
              </w:rPr>
              <w:t xml:space="preserve"> pakļautajām sabiedrības grupām</w:t>
            </w:r>
            <w:r w:rsidR="003907BD" w:rsidRPr="008B3C76">
              <w:rPr>
                <w:rFonts w:ascii="Times New Roman" w:eastAsia="Times New Roman" w:hAnsi="Times New Roman" w:cs="Times New Roman"/>
                <w:i/>
                <w:sz w:val="24"/>
                <w:szCs w:val="24"/>
                <w:lang w:eastAsia="lv-LV"/>
              </w:rPr>
              <w:t xml:space="preserve"> </w:t>
            </w:r>
            <w:r w:rsidR="003907BD" w:rsidRPr="008B3C76">
              <w:rPr>
                <w:rFonts w:ascii="Times New Roman" w:hAnsi="Times New Roman" w:cs="Times New Roman"/>
                <w:i/>
                <w:sz w:val="24"/>
                <w:szCs w:val="24"/>
                <w:shd w:val="clear" w:color="auto" w:fill="FFFFFF"/>
              </w:rPr>
              <w:t>personu ar invaliditāti vienlīdzīgām iespējām un tiesībām, uz dzimumu līdztiesību</w:t>
            </w:r>
            <w:r w:rsidR="003907BD" w:rsidRPr="008B3C76">
              <w:rPr>
                <w:rFonts w:ascii="Times New Roman" w:hAnsi="Times New Roman" w:cs="Times New Roman"/>
                <w:sz w:val="24"/>
                <w:szCs w:val="24"/>
                <w:shd w:val="clear" w:color="auto" w:fill="FFFFFF"/>
              </w:rPr>
              <w:t xml:space="preserve"> – saistošie noteikumi </w:t>
            </w:r>
            <w:r w:rsidR="004F622B" w:rsidRPr="008B3C76">
              <w:rPr>
                <w:rFonts w:ascii="Times New Roman" w:hAnsi="Times New Roman" w:cs="Times New Roman"/>
                <w:sz w:val="24"/>
                <w:szCs w:val="24"/>
                <w:shd w:val="clear" w:color="auto" w:fill="FFFFFF"/>
              </w:rPr>
              <w:t xml:space="preserve">pozitīvi ietekmē </w:t>
            </w:r>
            <w:r w:rsidR="00A550CC" w:rsidRPr="006F5498">
              <w:rPr>
                <w:rFonts w:ascii="Times New Roman" w:hAnsi="Times New Roman" w:cs="Times New Roman"/>
                <w:sz w:val="24"/>
                <w:szCs w:val="24"/>
                <w:shd w:val="clear" w:color="auto" w:fill="FFFFFF"/>
              </w:rPr>
              <w:t>pilngadību sasnieguš</w:t>
            </w:r>
            <w:r w:rsidR="00A550CC">
              <w:rPr>
                <w:rFonts w:ascii="Times New Roman" w:hAnsi="Times New Roman" w:cs="Times New Roman"/>
                <w:sz w:val="24"/>
                <w:szCs w:val="24"/>
                <w:shd w:val="clear" w:color="auto" w:fill="FFFFFF"/>
              </w:rPr>
              <w:t>us</w:t>
            </w:r>
            <w:r w:rsidR="00A550CC" w:rsidRPr="006F5498">
              <w:rPr>
                <w:rFonts w:ascii="Times New Roman" w:hAnsi="Times New Roman" w:cs="Times New Roman"/>
                <w:sz w:val="24"/>
                <w:szCs w:val="24"/>
                <w:shd w:val="clear" w:color="auto" w:fill="FFFFFF"/>
              </w:rPr>
              <w:t xml:space="preserve"> bērn</w:t>
            </w:r>
            <w:r w:rsidR="00A550CC">
              <w:rPr>
                <w:rFonts w:ascii="Times New Roman" w:hAnsi="Times New Roman" w:cs="Times New Roman"/>
                <w:sz w:val="24"/>
                <w:szCs w:val="24"/>
                <w:shd w:val="clear" w:color="auto" w:fill="FFFFFF"/>
              </w:rPr>
              <w:t>us</w:t>
            </w:r>
            <w:r w:rsidR="004F622B" w:rsidRPr="008B3C76">
              <w:rPr>
                <w:rFonts w:ascii="Times New Roman" w:hAnsi="Times New Roman" w:cs="Times New Roman"/>
                <w:sz w:val="24"/>
                <w:szCs w:val="24"/>
                <w:shd w:val="clear" w:color="auto" w:fill="FFFFFF"/>
              </w:rPr>
              <w:t xml:space="preserve">, sniedzot </w:t>
            </w:r>
            <w:r w:rsidR="00714489">
              <w:rPr>
                <w:rFonts w:ascii="Times New Roman" w:hAnsi="Times New Roman" w:cs="Times New Roman"/>
                <w:sz w:val="24"/>
                <w:szCs w:val="24"/>
                <w:shd w:val="clear" w:color="auto" w:fill="FFFFFF"/>
              </w:rPr>
              <w:t xml:space="preserve">ekonomiskajai situācijai atbilstošu </w:t>
            </w:r>
            <w:r w:rsidR="004F622B" w:rsidRPr="008B3C76">
              <w:rPr>
                <w:rFonts w:ascii="Times New Roman" w:hAnsi="Times New Roman" w:cs="Times New Roman"/>
                <w:sz w:val="24"/>
                <w:szCs w:val="24"/>
                <w:shd w:val="clear" w:color="auto" w:fill="FFFFFF"/>
              </w:rPr>
              <w:t>materiālu atbalstu</w:t>
            </w:r>
            <w:r w:rsidR="00A550CC">
              <w:rPr>
                <w:rFonts w:ascii="Times New Roman" w:hAnsi="Times New Roman" w:cs="Times New Roman"/>
                <w:sz w:val="24"/>
                <w:szCs w:val="24"/>
                <w:shd w:val="clear" w:color="auto" w:fill="FFFFFF"/>
              </w:rPr>
              <w:t>.</w:t>
            </w:r>
          </w:p>
          <w:p w14:paraId="76D1C986" w14:textId="77777777" w:rsidR="00E235D7" w:rsidRPr="008B3C76" w:rsidRDefault="007828E9" w:rsidP="003907BD">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I</w:t>
            </w:r>
            <w:r w:rsidR="00E235D7" w:rsidRPr="008B3C76">
              <w:rPr>
                <w:rFonts w:ascii="Times New Roman" w:hAnsi="Times New Roman" w:cs="Times New Roman"/>
                <w:i/>
                <w:sz w:val="24"/>
                <w:szCs w:val="24"/>
                <w:shd w:val="clear" w:color="auto" w:fill="FFFFFF"/>
              </w:rPr>
              <w:t>etekme uz vidi</w:t>
            </w:r>
            <w:r w:rsidR="00E235D7" w:rsidRPr="008B3C76">
              <w:rPr>
                <w:rFonts w:ascii="Times New Roman" w:hAnsi="Times New Roman" w:cs="Times New Roman"/>
                <w:sz w:val="24"/>
                <w:szCs w:val="24"/>
                <w:shd w:val="clear" w:color="auto" w:fill="FFFFFF"/>
              </w:rPr>
              <w:t xml:space="preserve"> – šo saistošo noteikumu izpilde neietekmēs </w:t>
            </w:r>
            <w:r w:rsidR="004F622B" w:rsidRPr="008B3C76">
              <w:rPr>
                <w:rFonts w:ascii="Times New Roman" w:hAnsi="Times New Roman" w:cs="Times New Roman"/>
                <w:sz w:val="24"/>
                <w:szCs w:val="24"/>
                <w:shd w:val="clear" w:color="auto" w:fill="FFFFFF"/>
              </w:rPr>
              <w:t>vidi.</w:t>
            </w:r>
          </w:p>
          <w:p w14:paraId="692D1828" w14:textId="77777777" w:rsidR="00E235D7" w:rsidRPr="008B3C76" w:rsidRDefault="007828E9" w:rsidP="003907BD">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I</w:t>
            </w:r>
            <w:r w:rsidR="00E235D7" w:rsidRPr="008B3C76">
              <w:rPr>
                <w:rFonts w:ascii="Times New Roman" w:hAnsi="Times New Roman" w:cs="Times New Roman"/>
                <w:i/>
                <w:sz w:val="24"/>
                <w:szCs w:val="24"/>
                <w:shd w:val="clear" w:color="auto" w:fill="FFFFFF"/>
              </w:rPr>
              <w:t>etekme uz iedzīvotāju veselību</w:t>
            </w:r>
            <w:r w:rsidR="00E235D7" w:rsidRPr="008B3C76">
              <w:rPr>
                <w:rFonts w:ascii="Times New Roman" w:hAnsi="Times New Roman" w:cs="Times New Roman"/>
                <w:sz w:val="24"/>
                <w:szCs w:val="24"/>
                <w:shd w:val="clear" w:color="auto" w:fill="FFFFFF"/>
              </w:rPr>
              <w:t xml:space="preserve"> – šo saistošo noteikumu izpilde neietekmēs </w:t>
            </w:r>
            <w:r w:rsidR="004F622B" w:rsidRPr="008B3C76">
              <w:rPr>
                <w:rFonts w:ascii="Times New Roman" w:hAnsi="Times New Roman" w:cs="Times New Roman"/>
                <w:sz w:val="24"/>
                <w:szCs w:val="24"/>
                <w:shd w:val="clear" w:color="auto" w:fill="FFFFFF"/>
              </w:rPr>
              <w:t xml:space="preserve">iedzīvotāju </w:t>
            </w:r>
            <w:r w:rsidR="00E235D7" w:rsidRPr="008B3C76">
              <w:rPr>
                <w:rFonts w:ascii="Times New Roman" w:hAnsi="Times New Roman" w:cs="Times New Roman"/>
                <w:sz w:val="24"/>
                <w:szCs w:val="24"/>
                <w:shd w:val="clear" w:color="auto" w:fill="FFFFFF"/>
              </w:rPr>
              <w:t>veselību</w:t>
            </w:r>
            <w:r w:rsidRPr="008B3C76">
              <w:rPr>
                <w:rFonts w:ascii="Times New Roman" w:hAnsi="Times New Roman" w:cs="Times New Roman"/>
                <w:sz w:val="24"/>
                <w:szCs w:val="24"/>
                <w:shd w:val="clear" w:color="auto" w:fill="FFFFFF"/>
              </w:rPr>
              <w:t>.</w:t>
            </w:r>
          </w:p>
          <w:p w14:paraId="0204A7C1" w14:textId="77777777" w:rsidR="00E235D7" w:rsidRPr="008B3C76" w:rsidRDefault="007828E9" w:rsidP="003907BD">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I</w:t>
            </w:r>
            <w:r w:rsidR="00E235D7" w:rsidRPr="008B3C76">
              <w:rPr>
                <w:rFonts w:ascii="Times New Roman" w:hAnsi="Times New Roman" w:cs="Times New Roman"/>
                <w:i/>
                <w:sz w:val="24"/>
                <w:szCs w:val="24"/>
                <w:shd w:val="clear" w:color="auto" w:fill="FFFFFF"/>
              </w:rPr>
              <w:t>etekme uz uzņēmējdarbības vidi pašvaldības teritorijā</w:t>
            </w:r>
            <w:r w:rsidR="00E235D7" w:rsidRPr="008B3C76">
              <w:rPr>
                <w:rFonts w:ascii="Times New Roman" w:hAnsi="Times New Roman" w:cs="Times New Roman"/>
                <w:sz w:val="24"/>
                <w:szCs w:val="24"/>
                <w:shd w:val="clear" w:color="auto" w:fill="FFFFFF"/>
              </w:rPr>
              <w:t xml:space="preserve"> – šo saistošo noteikumu izpilde neietekmē uzņēmējdarbī</w:t>
            </w:r>
            <w:r w:rsidRPr="008B3C76">
              <w:rPr>
                <w:rFonts w:ascii="Times New Roman" w:hAnsi="Times New Roman" w:cs="Times New Roman"/>
                <w:sz w:val="24"/>
                <w:szCs w:val="24"/>
                <w:shd w:val="clear" w:color="auto" w:fill="FFFFFF"/>
              </w:rPr>
              <w:t>bas vidi pašvaldības teritorijā.</w:t>
            </w:r>
          </w:p>
          <w:p w14:paraId="07A435D6" w14:textId="77777777" w:rsidR="004D5E82" w:rsidRPr="008B3C76" w:rsidRDefault="007828E9"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I</w:t>
            </w:r>
            <w:r w:rsidR="00E235D7" w:rsidRPr="008B3C76">
              <w:rPr>
                <w:rFonts w:ascii="Times New Roman" w:hAnsi="Times New Roman" w:cs="Times New Roman"/>
                <w:i/>
                <w:sz w:val="24"/>
                <w:szCs w:val="24"/>
                <w:shd w:val="clear" w:color="auto" w:fill="FFFFFF"/>
              </w:rPr>
              <w:t>etekme uz konkurenci</w:t>
            </w:r>
            <w:r w:rsidR="00E235D7" w:rsidRPr="008B3C76">
              <w:rPr>
                <w:rFonts w:ascii="Times New Roman" w:hAnsi="Times New Roman" w:cs="Times New Roman"/>
                <w:sz w:val="24"/>
                <w:szCs w:val="24"/>
                <w:shd w:val="clear" w:color="auto" w:fill="FFFFFF"/>
              </w:rPr>
              <w:t xml:space="preserve"> – šo saistošo noteikumu izpilde neietekmē konkurenci.</w:t>
            </w:r>
          </w:p>
        </w:tc>
      </w:tr>
      <w:tr w:rsidR="008B3C76" w:rsidRPr="008B3C76" w14:paraId="6F49A37D" w14:textId="77777777" w:rsidTr="000C5035">
        <w:tc>
          <w:tcPr>
            <w:tcW w:w="2269" w:type="dxa"/>
          </w:tcPr>
          <w:p w14:paraId="685D1BB6" w14:textId="77777777" w:rsidR="004D5E82" w:rsidRPr="008B3C76" w:rsidRDefault="00B171CB"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Ietekme uz administratīvajām procedūrām un to izmaksām</w:t>
            </w:r>
          </w:p>
        </w:tc>
        <w:tc>
          <w:tcPr>
            <w:tcW w:w="7371" w:type="dxa"/>
          </w:tcPr>
          <w:p w14:paraId="0F7D8389" w14:textId="77777777" w:rsidR="002A53C7" w:rsidRDefault="004F622B" w:rsidP="002A53C7">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Institūcija, kurā privātpersona var vērsties saistošo noteikumu piemērošanā</w:t>
            </w:r>
            <w:r w:rsidRPr="008B3C76">
              <w:rPr>
                <w:rFonts w:ascii="Times New Roman" w:hAnsi="Times New Roman" w:cs="Times New Roman"/>
                <w:sz w:val="24"/>
                <w:szCs w:val="24"/>
                <w:shd w:val="clear" w:color="auto" w:fill="FFFFFF"/>
              </w:rPr>
              <w:t xml:space="preserve"> – s</w:t>
            </w:r>
            <w:r w:rsidR="00541933" w:rsidRPr="008B3C76">
              <w:rPr>
                <w:rFonts w:ascii="Times New Roman" w:hAnsi="Times New Roman" w:cs="Times New Roman"/>
                <w:sz w:val="24"/>
                <w:szCs w:val="24"/>
                <w:shd w:val="clear" w:color="auto" w:fill="FFFFFF"/>
              </w:rPr>
              <w:t>aistošo noteikumu piemērošanā personas var vērsties Kuldīgas novada pašvaldības aģentūrā “Sociālais dienests”</w:t>
            </w:r>
            <w:r w:rsidR="00BF2099" w:rsidRPr="008B3C76">
              <w:rPr>
                <w:rFonts w:ascii="Times New Roman" w:hAnsi="Times New Roman" w:cs="Times New Roman"/>
                <w:sz w:val="24"/>
                <w:szCs w:val="24"/>
                <w:shd w:val="clear" w:color="auto" w:fill="FFFFFF"/>
              </w:rPr>
              <w:t xml:space="preserve"> (turpmāk</w:t>
            </w:r>
            <w:r w:rsidR="000C5035" w:rsidRPr="008B3C76">
              <w:rPr>
                <w:rFonts w:ascii="Times New Roman" w:hAnsi="Times New Roman" w:cs="Times New Roman"/>
                <w:sz w:val="24"/>
                <w:szCs w:val="24"/>
                <w:shd w:val="clear" w:color="auto" w:fill="FFFFFF"/>
              </w:rPr>
              <w:t> </w:t>
            </w:r>
            <w:r w:rsidR="00BF2099" w:rsidRPr="008B3C76">
              <w:rPr>
                <w:rFonts w:ascii="Times New Roman" w:hAnsi="Times New Roman" w:cs="Times New Roman"/>
                <w:sz w:val="24"/>
                <w:szCs w:val="24"/>
                <w:shd w:val="clear" w:color="auto" w:fill="FFFFFF"/>
              </w:rPr>
              <w:t>– Sociālais dienests)</w:t>
            </w:r>
            <w:r w:rsidR="00103681">
              <w:rPr>
                <w:rFonts w:ascii="Times New Roman" w:hAnsi="Times New Roman" w:cs="Times New Roman"/>
                <w:sz w:val="24"/>
                <w:szCs w:val="24"/>
                <w:shd w:val="clear" w:color="auto" w:fill="FFFFFF"/>
              </w:rPr>
              <w:t>.</w:t>
            </w:r>
          </w:p>
          <w:p w14:paraId="7B8D556F" w14:textId="32D03C56" w:rsidR="007A58E5" w:rsidRPr="007A58E5" w:rsidRDefault="004F622B" w:rsidP="002A53C7">
            <w:pPr>
              <w:pStyle w:val="ListParagraph"/>
              <w:numPr>
                <w:ilvl w:val="1"/>
                <w:numId w:val="2"/>
              </w:numPr>
              <w:ind w:left="455" w:hanging="421"/>
              <w:jc w:val="both"/>
              <w:rPr>
                <w:rFonts w:ascii="Times New Roman" w:hAnsi="Times New Roman" w:cs="Times New Roman"/>
                <w:sz w:val="24"/>
                <w:szCs w:val="24"/>
                <w:shd w:val="clear" w:color="auto" w:fill="FFFFFF"/>
              </w:rPr>
            </w:pPr>
            <w:r w:rsidRPr="002A53C7">
              <w:rPr>
                <w:rFonts w:ascii="Times New Roman" w:hAnsi="Times New Roman" w:cs="Times New Roman"/>
                <w:i/>
                <w:sz w:val="24"/>
                <w:szCs w:val="24"/>
                <w:shd w:val="clear" w:color="auto" w:fill="FFFFFF"/>
              </w:rPr>
              <w:t>Galvenie procedūras posmi un privātpersonām veicamās darbības, ko paredz saistošo noteikumu projekts, tai skaitā akcentē, kā piedāvātais regulējums maina līdzšinējo kārtību</w:t>
            </w:r>
            <w:r w:rsidRPr="002A53C7">
              <w:rPr>
                <w:rFonts w:ascii="Times New Roman" w:hAnsi="Times New Roman" w:cs="Times New Roman"/>
                <w:sz w:val="24"/>
                <w:szCs w:val="24"/>
                <w:shd w:val="clear" w:color="auto" w:fill="FFFFFF"/>
              </w:rPr>
              <w:t xml:space="preserve"> – </w:t>
            </w:r>
            <w:r w:rsidRPr="007A58E5">
              <w:rPr>
                <w:rFonts w:ascii="Times New Roman" w:hAnsi="Times New Roman" w:cs="Times New Roman"/>
                <w:sz w:val="24"/>
                <w:szCs w:val="24"/>
                <w:shd w:val="clear" w:color="auto" w:fill="FFFFFF"/>
              </w:rPr>
              <w:t>s</w:t>
            </w:r>
            <w:r w:rsidR="00541933" w:rsidRPr="007A58E5">
              <w:rPr>
                <w:rFonts w:ascii="Times New Roman" w:hAnsi="Times New Roman" w:cs="Times New Roman"/>
                <w:sz w:val="24"/>
                <w:szCs w:val="24"/>
                <w:shd w:val="clear" w:color="auto" w:fill="FFFFFF"/>
              </w:rPr>
              <w:t>aistoš</w:t>
            </w:r>
            <w:r w:rsidRPr="007A58E5">
              <w:rPr>
                <w:rFonts w:ascii="Times New Roman" w:hAnsi="Times New Roman" w:cs="Times New Roman"/>
                <w:sz w:val="24"/>
                <w:szCs w:val="24"/>
                <w:shd w:val="clear" w:color="auto" w:fill="FFFFFF"/>
              </w:rPr>
              <w:t>ie</w:t>
            </w:r>
            <w:r w:rsidR="00541933" w:rsidRPr="007A58E5">
              <w:rPr>
                <w:rFonts w:ascii="Times New Roman" w:hAnsi="Times New Roman" w:cs="Times New Roman"/>
                <w:sz w:val="24"/>
                <w:szCs w:val="24"/>
                <w:shd w:val="clear" w:color="auto" w:fill="FFFFFF"/>
              </w:rPr>
              <w:t xml:space="preserve"> noteikum</w:t>
            </w:r>
            <w:r w:rsidRPr="007A58E5">
              <w:rPr>
                <w:rFonts w:ascii="Times New Roman" w:hAnsi="Times New Roman" w:cs="Times New Roman"/>
                <w:sz w:val="24"/>
                <w:szCs w:val="24"/>
                <w:shd w:val="clear" w:color="auto" w:fill="FFFFFF"/>
              </w:rPr>
              <w:t>i</w:t>
            </w:r>
            <w:r w:rsidR="00541933" w:rsidRPr="007A58E5">
              <w:rPr>
                <w:rFonts w:ascii="Times New Roman" w:hAnsi="Times New Roman" w:cs="Times New Roman"/>
                <w:sz w:val="24"/>
                <w:szCs w:val="24"/>
                <w:shd w:val="clear" w:color="auto" w:fill="FFFFFF"/>
              </w:rPr>
              <w:t xml:space="preserve"> nosaka</w:t>
            </w:r>
            <w:r w:rsidR="00E56C9C" w:rsidRPr="007A58E5">
              <w:rPr>
                <w:rFonts w:ascii="Times New Roman" w:hAnsi="Times New Roman" w:cs="Times New Roman"/>
                <w:sz w:val="24"/>
                <w:szCs w:val="24"/>
                <w:shd w:val="clear" w:color="auto" w:fill="FFFFFF"/>
              </w:rPr>
              <w:t xml:space="preserve"> pabalstu aprēķināšanas metodoloģijas </w:t>
            </w:r>
            <w:r w:rsidR="007A58E5" w:rsidRPr="007A58E5">
              <w:rPr>
                <w:rFonts w:ascii="Times New Roman" w:hAnsi="Times New Roman" w:cs="Times New Roman"/>
                <w:sz w:val="24"/>
                <w:szCs w:val="24"/>
                <w:shd w:val="clear" w:color="auto" w:fill="FFFFFF"/>
              </w:rPr>
              <w:t>nosacījumus</w:t>
            </w:r>
            <w:r w:rsidR="00E56C9C" w:rsidRPr="007A58E5">
              <w:rPr>
                <w:rFonts w:ascii="Times New Roman" w:hAnsi="Times New Roman" w:cs="Times New Roman"/>
                <w:sz w:val="24"/>
                <w:szCs w:val="24"/>
                <w:shd w:val="clear" w:color="auto" w:fill="FFFFFF"/>
              </w:rPr>
              <w:t xml:space="preserve">, pabalstu apmērus un turpmāko pārskatīšanas kārtību vienreizējam pabalstam patstāvīgas dzīves uzsākšanai, pabalstam ikmēneša izdevumiem, vienreizējam pabalstam sadzīves priekšmetu un mīkstā </w:t>
            </w:r>
            <w:r w:rsidR="00E56C9C" w:rsidRPr="007A58E5">
              <w:rPr>
                <w:rFonts w:ascii="Times New Roman" w:hAnsi="Times New Roman" w:cs="Times New Roman"/>
                <w:sz w:val="24"/>
                <w:szCs w:val="24"/>
              </w:rPr>
              <w:t xml:space="preserve">inventāra iegādei. </w:t>
            </w:r>
            <w:r w:rsidR="00541933" w:rsidRPr="007A58E5">
              <w:rPr>
                <w:rFonts w:ascii="Times New Roman" w:hAnsi="Times New Roman" w:cs="Times New Roman"/>
                <w:sz w:val="24"/>
                <w:szCs w:val="24"/>
              </w:rPr>
              <w:t xml:space="preserve"> Kuldīgas novada dome </w:t>
            </w:r>
            <w:r w:rsidR="00E56C9C" w:rsidRPr="007A58E5">
              <w:rPr>
                <w:rFonts w:ascii="Times New Roman" w:hAnsi="Times New Roman" w:cs="Times New Roman"/>
                <w:sz w:val="24"/>
                <w:szCs w:val="24"/>
              </w:rPr>
              <w:t>26.08.2021</w:t>
            </w:r>
            <w:r w:rsidR="00541933" w:rsidRPr="007A58E5">
              <w:rPr>
                <w:rFonts w:ascii="Times New Roman" w:hAnsi="Times New Roman" w:cs="Times New Roman"/>
                <w:sz w:val="24"/>
                <w:szCs w:val="24"/>
              </w:rPr>
              <w:t>.</w:t>
            </w:r>
            <w:r w:rsidR="004953C5">
              <w:rPr>
                <w:rFonts w:ascii="Times New Roman" w:hAnsi="Times New Roman" w:cs="Times New Roman"/>
                <w:sz w:val="24"/>
                <w:szCs w:val="24"/>
              </w:rPr>
              <w:t xml:space="preserve"> </w:t>
            </w:r>
            <w:r w:rsidR="00541933" w:rsidRPr="007A58E5">
              <w:rPr>
                <w:rFonts w:ascii="Times New Roman" w:hAnsi="Times New Roman" w:cs="Times New Roman"/>
                <w:sz w:val="24"/>
                <w:szCs w:val="24"/>
              </w:rPr>
              <w:t>ir apstiprinājusi</w:t>
            </w:r>
            <w:r w:rsidR="00E56C9C" w:rsidRPr="007A58E5">
              <w:rPr>
                <w:rFonts w:ascii="Times New Roman" w:hAnsi="Times New Roman" w:cs="Times New Roman"/>
                <w:sz w:val="24"/>
                <w:szCs w:val="24"/>
              </w:rPr>
              <w:t xml:space="preserve"> un 30.09.2023. ir precizējusi </w:t>
            </w:r>
            <w:r w:rsidR="00541933" w:rsidRPr="007A58E5">
              <w:rPr>
                <w:rFonts w:ascii="Times New Roman" w:hAnsi="Times New Roman" w:cs="Times New Roman"/>
                <w:sz w:val="24"/>
                <w:szCs w:val="24"/>
              </w:rPr>
              <w:t>saistošos noteikumus Nr. KNP/2021/</w:t>
            </w:r>
            <w:r w:rsidR="00E56C9C" w:rsidRPr="007A58E5">
              <w:rPr>
                <w:rFonts w:ascii="Times New Roman" w:hAnsi="Times New Roman" w:cs="Times New Roman"/>
                <w:sz w:val="24"/>
                <w:szCs w:val="24"/>
              </w:rPr>
              <w:t>7</w:t>
            </w:r>
            <w:r w:rsidR="00541933" w:rsidRPr="007A58E5">
              <w:rPr>
                <w:rFonts w:ascii="Times New Roman" w:hAnsi="Times New Roman" w:cs="Times New Roman"/>
                <w:sz w:val="24"/>
                <w:szCs w:val="24"/>
                <w:shd w:val="clear" w:color="auto" w:fill="FFFFFF"/>
              </w:rPr>
              <w:t xml:space="preserve"> </w:t>
            </w:r>
            <w:r w:rsidR="002A53C7" w:rsidRPr="007A58E5">
              <w:rPr>
                <w:rFonts w:ascii="Times New Roman" w:eastAsia="Times New Roman" w:hAnsi="Times New Roman" w:cs="Times New Roman"/>
                <w:sz w:val="24"/>
                <w:szCs w:val="24"/>
                <w:lang w:eastAsia="lv-LV"/>
              </w:rPr>
              <w:t>“</w:t>
            </w:r>
            <w:r w:rsidR="002A53C7" w:rsidRPr="007A58E5">
              <w:rPr>
                <w:rFonts w:ascii="Times New Roman" w:hAnsi="Times New Roman" w:cs="Times New Roman"/>
                <w:sz w:val="24"/>
                <w:szCs w:val="24"/>
                <w:shd w:val="clear" w:color="auto" w:fill="FFFFFF"/>
              </w:rPr>
              <w:t>Par Kuldīgas novada pašvaldības pabalstiem bārenim un bez vecāku gādības palikušajam bērnam, kurš ir ārpusģimenes aprūpē, kā arī pēc ārpusģimenes aprūpes beigšanās</w:t>
            </w:r>
            <w:r w:rsidR="00541933" w:rsidRPr="007A58E5">
              <w:rPr>
                <w:rFonts w:ascii="Times New Roman" w:hAnsi="Times New Roman" w:cs="Times New Roman"/>
                <w:sz w:val="24"/>
                <w:szCs w:val="24"/>
                <w:shd w:val="clear" w:color="auto" w:fill="FFFFFF"/>
              </w:rPr>
              <w:t>”, nosakot</w:t>
            </w:r>
            <w:r w:rsidR="007A58E5" w:rsidRPr="007A58E5">
              <w:rPr>
                <w:rFonts w:ascii="Times New Roman" w:hAnsi="Times New Roman" w:cs="Times New Roman"/>
                <w:sz w:val="24"/>
                <w:szCs w:val="24"/>
                <w:shd w:val="clear" w:color="auto" w:fill="FFFFFF"/>
              </w:rPr>
              <w:t>:</w:t>
            </w:r>
            <w:r w:rsidR="00541933" w:rsidRPr="007A58E5">
              <w:rPr>
                <w:rFonts w:ascii="Times New Roman" w:hAnsi="Times New Roman" w:cs="Times New Roman"/>
                <w:sz w:val="24"/>
                <w:szCs w:val="24"/>
                <w:shd w:val="clear" w:color="auto" w:fill="FFFFFF"/>
              </w:rPr>
              <w:t xml:space="preserve"> </w:t>
            </w:r>
          </w:p>
          <w:p w14:paraId="7DB072AA" w14:textId="6D1DDF88" w:rsidR="007A58E5" w:rsidRPr="007A58E5" w:rsidRDefault="002A53C7" w:rsidP="007A58E5">
            <w:pPr>
              <w:pStyle w:val="ListParagraph"/>
              <w:numPr>
                <w:ilvl w:val="0"/>
                <w:numId w:val="9"/>
              </w:numPr>
              <w:jc w:val="both"/>
              <w:rPr>
                <w:rFonts w:ascii="Times New Roman" w:hAnsi="Times New Roman" w:cs="Times New Roman"/>
                <w:sz w:val="24"/>
                <w:szCs w:val="24"/>
                <w:shd w:val="clear" w:color="auto" w:fill="FFFFFF"/>
              </w:rPr>
            </w:pPr>
            <w:r w:rsidRPr="007A58E5">
              <w:rPr>
                <w:rFonts w:ascii="Times New Roman" w:hAnsi="Times New Roman" w:cs="Times New Roman"/>
                <w:sz w:val="24"/>
                <w:szCs w:val="24"/>
                <w:shd w:val="clear" w:color="auto" w:fill="FFFFFF"/>
              </w:rPr>
              <w:t>vienreizēju pabalstu patstāvīgas dzīves uzsākšanai – 218</w:t>
            </w:r>
            <w:r w:rsidR="004953C5">
              <w:rPr>
                <w:rFonts w:ascii="Times New Roman" w:hAnsi="Times New Roman" w:cs="Times New Roman"/>
                <w:sz w:val="24"/>
                <w:szCs w:val="24"/>
                <w:shd w:val="clear" w:color="auto" w:fill="FFFFFF"/>
              </w:rPr>
              <w:t> </w:t>
            </w:r>
            <w:proofErr w:type="spellStart"/>
            <w:r w:rsidRPr="004953C5">
              <w:rPr>
                <w:rFonts w:ascii="Times New Roman" w:hAnsi="Times New Roman" w:cs="Times New Roman"/>
                <w:i/>
                <w:sz w:val="24"/>
                <w:szCs w:val="24"/>
                <w:shd w:val="clear" w:color="auto" w:fill="FFFFFF"/>
              </w:rPr>
              <w:t>euro</w:t>
            </w:r>
            <w:proofErr w:type="spellEnd"/>
            <w:r w:rsidRPr="007A58E5">
              <w:rPr>
                <w:rFonts w:ascii="Times New Roman" w:hAnsi="Times New Roman" w:cs="Times New Roman"/>
                <w:sz w:val="24"/>
                <w:szCs w:val="24"/>
                <w:shd w:val="clear" w:color="auto" w:fill="FFFFFF"/>
              </w:rPr>
              <w:t xml:space="preserve"> vai 327</w:t>
            </w:r>
            <w:r w:rsidR="004953C5">
              <w:rPr>
                <w:rFonts w:ascii="Times New Roman" w:hAnsi="Times New Roman" w:cs="Times New Roman"/>
                <w:sz w:val="24"/>
                <w:szCs w:val="24"/>
                <w:shd w:val="clear" w:color="auto" w:fill="FFFFFF"/>
              </w:rPr>
              <w:t> </w:t>
            </w:r>
            <w:proofErr w:type="spellStart"/>
            <w:r w:rsidRPr="004953C5">
              <w:rPr>
                <w:rFonts w:ascii="Times New Roman" w:hAnsi="Times New Roman" w:cs="Times New Roman"/>
                <w:i/>
                <w:sz w:val="24"/>
                <w:szCs w:val="24"/>
                <w:shd w:val="clear" w:color="auto" w:fill="FFFFFF"/>
              </w:rPr>
              <w:t>euro</w:t>
            </w:r>
            <w:proofErr w:type="spellEnd"/>
            <w:r w:rsidRPr="007A58E5">
              <w:rPr>
                <w:rFonts w:ascii="Times New Roman" w:hAnsi="Times New Roman" w:cs="Times New Roman"/>
                <w:sz w:val="24"/>
                <w:szCs w:val="24"/>
                <w:shd w:val="clear" w:color="auto" w:fill="FFFFFF"/>
              </w:rPr>
              <w:t xml:space="preserve"> personām ar invaliditāti kopš bērnības;</w:t>
            </w:r>
          </w:p>
          <w:p w14:paraId="20628A6A" w14:textId="05EF845A" w:rsidR="007A58E5" w:rsidRPr="007A58E5" w:rsidRDefault="002A53C7" w:rsidP="007A58E5">
            <w:pPr>
              <w:pStyle w:val="ListParagraph"/>
              <w:numPr>
                <w:ilvl w:val="0"/>
                <w:numId w:val="9"/>
              </w:numPr>
              <w:jc w:val="both"/>
              <w:rPr>
                <w:rFonts w:ascii="Times New Roman" w:hAnsi="Times New Roman" w:cs="Times New Roman"/>
                <w:sz w:val="24"/>
                <w:szCs w:val="24"/>
                <w:shd w:val="clear" w:color="auto" w:fill="FFFFFF"/>
              </w:rPr>
            </w:pPr>
            <w:r w:rsidRPr="007A58E5">
              <w:rPr>
                <w:rFonts w:ascii="Times New Roman" w:hAnsi="Times New Roman" w:cs="Times New Roman"/>
                <w:sz w:val="24"/>
                <w:szCs w:val="24"/>
                <w:shd w:val="clear" w:color="auto" w:fill="FFFFFF"/>
              </w:rPr>
              <w:t>vienreizēju pabalstu sadzīves priekšmetu un mīkstā inventāra iegādei – 820,05</w:t>
            </w:r>
            <w:r w:rsidR="004953C5">
              <w:rPr>
                <w:rFonts w:ascii="Times New Roman" w:hAnsi="Times New Roman" w:cs="Times New Roman"/>
                <w:sz w:val="24"/>
                <w:szCs w:val="24"/>
                <w:shd w:val="clear" w:color="auto" w:fill="FFFFFF"/>
              </w:rPr>
              <w:t> </w:t>
            </w:r>
            <w:proofErr w:type="spellStart"/>
            <w:r w:rsidRPr="004953C5">
              <w:rPr>
                <w:rFonts w:ascii="Times New Roman" w:hAnsi="Times New Roman" w:cs="Times New Roman"/>
                <w:i/>
                <w:sz w:val="24"/>
                <w:szCs w:val="24"/>
                <w:shd w:val="clear" w:color="auto" w:fill="FFFFFF"/>
              </w:rPr>
              <w:t>euro</w:t>
            </w:r>
            <w:proofErr w:type="spellEnd"/>
            <w:r w:rsidRPr="007A58E5">
              <w:rPr>
                <w:rFonts w:ascii="Times New Roman" w:hAnsi="Times New Roman" w:cs="Times New Roman"/>
                <w:sz w:val="24"/>
                <w:szCs w:val="24"/>
                <w:shd w:val="clear" w:color="auto" w:fill="FFFFFF"/>
              </w:rPr>
              <w:t>; </w:t>
            </w:r>
          </w:p>
          <w:p w14:paraId="02BEA498" w14:textId="4819AF4C" w:rsidR="007A58E5" w:rsidRPr="007A58E5" w:rsidRDefault="002A53C7" w:rsidP="007A58E5">
            <w:pPr>
              <w:pStyle w:val="ListParagraph"/>
              <w:numPr>
                <w:ilvl w:val="0"/>
                <w:numId w:val="9"/>
              </w:numPr>
              <w:jc w:val="both"/>
              <w:rPr>
                <w:rFonts w:ascii="Times New Roman" w:hAnsi="Times New Roman" w:cs="Times New Roman"/>
                <w:sz w:val="24"/>
                <w:szCs w:val="24"/>
                <w:shd w:val="clear" w:color="auto" w:fill="FFFFFF"/>
              </w:rPr>
            </w:pPr>
            <w:r w:rsidRPr="007A58E5">
              <w:rPr>
                <w:rFonts w:ascii="Times New Roman" w:hAnsi="Times New Roman" w:cs="Times New Roman"/>
                <w:sz w:val="24"/>
                <w:szCs w:val="24"/>
                <w:shd w:val="clear" w:color="auto" w:fill="FFFFFF"/>
              </w:rPr>
              <w:t>pabalstu ikmēneša izdevumiem, kas nav mazāks par 109</w:t>
            </w:r>
            <w:r w:rsidR="004953C5">
              <w:rPr>
                <w:rFonts w:ascii="Times New Roman" w:hAnsi="Times New Roman" w:cs="Times New Roman"/>
                <w:sz w:val="24"/>
                <w:szCs w:val="24"/>
                <w:shd w:val="clear" w:color="auto" w:fill="FFFFFF"/>
              </w:rPr>
              <w:t> </w:t>
            </w:r>
            <w:proofErr w:type="spellStart"/>
            <w:r w:rsidRPr="004953C5">
              <w:rPr>
                <w:rFonts w:ascii="Times New Roman" w:hAnsi="Times New Roman" w:cs="Times New Roman"/>
                <w:i/>
                <w:sz w:val="24"/>
                <w:szCs w:val="24"/>
                <w:shd w:val="clear" w:color="auto" w:fill="FFFFFF"/>
              </w:rPr>
              <w:t>euro</w:t>
            </w:r>
            <w:proofErr w:type="spellEnd"/>
            <w:r w:rsidRPr="007A58E5">
              <w:rPr>
                <w:rFonts w:ascii="Times New Roman" w:hAnsi="Times New Roman" w:cs="Times New Roman"/>
                <w:sz w:val="24"/>
                <w:szCs w:val="24"/>
                <w:shd w:val="clear" w:color="auto" w:fill="FFFFFF"/>
              </w:rPr>
              <w:t xml:space="preserve"> mēnesī vai bērnam ar invaliditāti kopš bērnības – 163</w:t>
            </w:r>
            <w:r w:rsidR="004953C5">
              <w:rPr>
                <w:rFonts w:ascii="Times New Roman" w:hAnsi="Times New Roman" w:cs="Times New Roman"/>
                <w:sz w:val="24"/>
                <w:szCs w:val="24"/>
                <w:shd w:val="clear" w:color="auto" w:fill="FFFFFF"/>
              </w:rPr>
              <w:t> </w:t>
            </w:r>
            <w:proofErr w:type="spellStart"/>
            <w:r w:rsidRPr="004953C5">
              <w:rPr>
                <w:rFonts w:ascii="Times New Roman" w:hAnsi="Times New Roman" w:cs="Times New Roman"/>
                <w:i/>
                <w:sz w:val="24"/>
                <w:szCs w:val="24"/>
                <w:shd w:val="clear" w:color="auto" w:fill="FFFFFF"/>
              </w:rPr>
              <w:t>euro</w:t>
            </w:r>
            <w:proofErr w:type="spellEnd"/>
            <w:r w:rsidRPr="007A58E5">
              <w:rPr>
                <w:rFonts w:ascii="Times New Roman" w:hAnsi="Times New Roman" w:cs="Times New Roman"/>
                <w:sz w:val="24"/>
                <w:szCs w:val="24"/>
                <w:shd w:val="clear" w:color="auto" w:fill="FFFFFF"/>
              </w:rPr>
              <w:t xml:space="preserve"> mēnesī.</w:t>
            </w:r>
          </w:p>
          <w:p w14:paraId="72E086CD" w14:textId="257CB439" w:rsidR="007A58E5" w:rsidRPr="007A58E5" w:rsidRDefault="004953C5" w:rsidP="007A58E5">
            <w:pPr>
              <w:pStyle w:val="ListParagraph"/>
              <w:ind w:left="48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Jaunajos s</w:t>
            </w:r>
            <w:r w:rsidR="005263B7" w:rsidRPr="007A58E5">
              <w:rPr>
                <w:rFonts w:ascii="Times New Roman" w:hAnsi="Times New Roman" w:cs="Times New Roman"/>
                <w:sz w:val="24"/>
                <w:szCs w:val="24"/>
                <w:shd w:val="clear" w:color="auto" w:fill="FFFFFF"/>
              </w:rPr>
              <w:t>aistoš</w:t>
            </w:r>
            <w:r w:rsidR="00003CB3" w:rsidRPr="007A58E5">
              <w:rPr>
                <w:rFonts w:ascii="Times New Roman" w:hAnsi="Times New Roman" w:cs="Times New Roman"/>
                <w:sz w:val="24"/>
                <w:szCs w:val="24"/>
                <w:shd w:val="clear" w:color="auto" w:fill="FFFFFF"/>
              </w:rPr>
              <w:t>ajos</w:t>
            </w:r>
            <w:r w:rsidR="005263B7" w:rsidRPr="007A58E5">
              <w:rPr>
                <w:rFonts w:ascii="Times New Roman" w:hAnsi="Times New Roman" w:cs="Times New Roman"/>
                <w:sz w:val="24"/>
                <w:szCs w:val="24"/>
                <w:shd w:val="clear" w:color="auto" w:fill="FFFFFF"/>
              </w:rPr>
              <w:t xml:space="preserve"> noteikum</w:t>
            </w:r>
            <w:r w:rsidR="00003CB3" w:rsidRPr="007A58E5">
              <w:rPr>
                <w:rFonts w:ascii="Times New Roman" w:hAnsi="Times New Roman" w:cs="Times New Roman"/>
                <w:sz w:val="24"/>
                <w:szCs w:val="24"/>
                <w:shd w:val="clear" w:color="auto" w:fill="FFFFFF"/>
              </w:rPr>
              <w:t>os</w:t>
            </w:r>
            <w:r w:rsidR="005263B7" w:rsidRPr="007A58E5">
              <w:rPr>
                <w:rFonts w:ascii="Times New Roman" w:hAnsi="Times New Roman" w:cs="Times New Roman"/>
                <w:sz w:val="24"/>
                <w:szCs w:val="24"/>
                <w:shd w:val="clear" w:color="auto" w:fill="FFFFFF"/>
              </w:rPr>
              <w:t xml:space="preserve"> </w:t>
            </w:r>
            <w:r w:rsidR="00003CB3" w:rsidRPr="007A58E5">
              <w:rPr>
                <w:rFonts w:ascii="Times New Roman" w:hAnsi="Times New Roman" w:cs="Times New Roman"/>
                <w:sz w:val="24"/>
                <w:szCs w:val="24"/>
                <w:shd w:val="clear" w:color="auto" w:fill="FFFFFF"/>
              </w:rPr>
              <w:t>noteikts</w:t>
            </w:r>
            <w:r w:rsidR="007A58E5" w:rsidRPr="007A58E5">
              <w:rPr>
                <w:rFonts w:ascii="Times New Roman" w:hAnsi="Times New Roman" w:cs="Times New Roman"/>
                <w:sz w:val="24"/>
                <w:szCs w:val="24"/>
                <w:shd w:val="clear" w:color="auto" w:fill="FFFFFF"/>
              </w:rPr>
              <w:t>:</w:t>
            </w:r>
            <w:r w:rsidR="002A53C7" w:rsidRPr="007A58E5">
              <w:rPr>
                <w:rFonts w:ascii="Times New Roman" w:hAnsi="Times New Roman" w:cs="Times New Roman"/>
                <w:sz w:val="24"/>
                <w:szCs w:val="24"/>
                <w:shd w:val="clear" w:color="auto" w:fill="FFFFFF"/>
              </w:rPr>
              <w:t xml:space="preserve"> </w:t>
            </w:r>
          </w:p>
          <w:p w14:paraId="3F278105" w14:textId="1FDBF2A2" w:rsidR="007A58E5" w:rsidRPr="007A58E5" w:rsidRDefault="002A53C7" w:rsidP="007A58E5">
            <w:pPr>
              <w:ind w:left="766" w:hanging="283"/>
              <w:jc w:val="both"/>
              <w:rPr>
                <w:rStyle w:val="markedcontent"/>
                <w:rFonts w:ascii="Times New Roman" w:hAnsi="Times New Roman" w:cs="Times New Roman"/>
                <w:sz w:val="24"/>
                <w:szCs w:val="24"/>
              </w:rPr>
            </w:pPr>
            <w:r w:rsidRPr="007A58E5">
              <w:rPr>
                <w:rFonts w:ascii="Times New Roman" w:hAnsi="Times New Roman" w:cs="Times New Roman"/>
                <w:sz w:val="24"/>
                <w:szCs w:val="24"/>
                <w:shd w:val="clear" w:color="auto" w:fill="FFFFFF"/>
              </w:rPr>
              <w:t>1) vienreizējs pabalsts patstāvīgas dzīves uzsākšanai –</w:t>
            </w:r>
            <w:r w:rsidR="007A58E5" w:rsidRPr="007A58E5">
              <w:rPr>
                <w:rFonts w:ascii="Times New Roman" w:hAnsi="Times New Roman" w:cs="Times New Roman"/>
                <w:sz w:val="24"/>
                <w:szCs w:val="24"/>
                <w:shd w:val="clear" w:color="auto" w:fill="FFFFFF"/>
              </w:rPr>
              <w:t xml:space="preserve"> 40 procenti (noapaļots līdz pilniem </w:t>
            </w:r>
            <w:proofErr w:type="spellStart"/>
            <w:r w:rsidR="007A58E5" w:rsidRPr="007A58E5">
              <w:rPr>
                <w:rStyle w:val="Emphasis"/>
                <w:rFonts w:ascii="Times New Roman" w:hAnsi="Times New Roman" w:cs="Times New Roman"/>
                <w:sz w:val="24"/>
                <w:szCs w:val="24"/>
                <w:shd w:val="clear" w:color="auto" w:fill="FFFFFF"/>
              </w:rPr>
              <w:t>euro</w:t>
            </w:r>
            <w:proofErr w:type="spellEnd"/>
            <w:r w:rsidR="007A58E5" w:rsidRPr="007A58E5">
              <w:rPr>
                <w:rFonts w:ascii="Times New Roman" w:hAnsi="Times New Roman" w:cs="Times New Roman"/>
                <w:sz w:val="24"/>
                <w:szCs w:val="24"/>
                <w:shd w:val="clear" w:color="auto" w:fill="FFFFFF"/>
              </w:rPr>
              <w:t>) no Centrālās statistikas pārvaldes publicētās aktuālās minimālo ienākumu mediānas uz vienu ekvivalento patērētāju mēnesī, bet personām ar invaliditāti kopš bērnības 60 procenti (noapaļots līdz pilniem </w:t>
            </w:r>
            <w:proofErr w:type="spellStart"/>
            <w:r w:rsidR="007A58E5" w:rsidRPr="007A58E5">
              <w:rPr>
                <w:rStyle w:val="Emphasis"/>
                <w:rFonts w:ascii="Times New Roman" w:hAnsi="Times New Roman" w:cs="Times New Roman"/>
                <w:sz w:val="24"/>
                <w:szCs w:val="24"/>
                <w:shd w:val="clear" w:color="auto" w:fill="FFFFFF"/>
              </w:rPr>
              <w:t>euro</w:t>
            </w:r>
            <w:proofErr w:type="spellEnd"/>
            <w:r w:rsidR="007A58E5" w:rsidRPr="007A58E5">
              <w:rPr>
                <w:rFonts w:ascii="Times New Roman" w:hAnsi="Times New Roman" w:cs="Times New Roman"/>
                <w:sz w:val="24"/>
                <w:szCs w:val="24"/>
                <w:shd w:val="clear" w:color="auto" w:fill="FFFFFF"/>
              </w:rPr>
              <w:t>) no Centrālās statistikas pārvaldes publicētās aktuālās minimālo ienākumu mediānas uz vienu ekvivalento patērētāju mēnesī.</w:t>
            </w:r>
          </w:p>
          <w:p w14:paraId="1BB912F1" w14:textId="29A47EA2" w:rsidR="007A58E5" w:rsidRPr="007A58E5" w:rsidRDefault="002A53C7" w:rsidP="007A58E5">
            <w:pPr>
              <w:pStyle w:val="ListParagraph"/>
              <w:ind w:left="908" w:hanging="425"/>
              <w:jc w:val="both"/>
              <w:rPr>
                <w:rFonts w:ascii="Times New Roman" w:hAnsi="Times New Roman" w:cs="Times New Roman"/>
                <w:iCs/>
                <w:sz w:val="24"/>
                <w:szCs w:val="24"/>
                <w:shd w:val="clear" w:color="auto" w:fill="FFFFFF"/>
              </w:rPr>
            </w:pPr>
            <w:r w:rsidRPr="007A58E5">
              <w:rPr>
                <w:rFonts w:ascii="Times New Roman" w:hAnsi="Times New Roman" w:cs="Times New Roman"/>
                <w:sz w:val="24"/>
                <w:szCs w:val="24"/>
                <w:shd w:val="clear" w:color="auto" w:fill="FFFFFF"/>
              </w:rPr>
              <w:t>2)</w:t>
            </w:r>
            <w:r w:rsidR="007A58E5" w:rsidRPr="007A58E5">
              <w:rPr>
                <w:rFonts w:ascii="Times New Roman" w:hAnsi="Times New Roman" w:cs="Times New Roman"/>
                <w:sz w:val="24"/>
                <w:szCs w:val="24"/>
                <w:shd w:val="clear" w:color="auto" w:fill="FFFFFF"/>
              </w:rPr>
              <w:t xml:space="preserve"> </w:t>
            </w:r>
            <w:r w:rsidRPr="007A58E5">
              <w:rPr>
                <w:rFonts w:ascii="Times New Roman" w:hAnsi="Times New Roman" w:cs="Times New Roman"/>
                <w:sz w:val="24"/>
                <w:szCs w:val="24"/>
                <w:shd w:val="clear" w:color="auto" w:fill="FFFFFF"/>
              </w:rPr>
              <w:t xml:space="preserve">vienreizēja pabalsta sadzīves priekšmetu un mīkstā inventāra iegādei </w:t>
            </w:r>
            <w:r w:rsidR="007A58E5" w:rsidRPr="007A58E5">
              <w:rPr>
                <w:rFonts w:ascii="Times New Roman" w:hAnsi="Times New Roman" w:cs="Times New Roman"/>
                <w:sz w:val="24"/>
                <w:szCs w:val="24"/>
                <w:shd w:val="clear" w:color="auto" w:fill="FFFFFF"/>
              </w:rPr>
              <w:t>apmērs ir Centrālās statistikas pārvaldes publicētā aktuālā minimālo ienākumu mediāna uz vienu ekvivalento patērētāju mēnesī, kurai piemērots koeficients 1,7 (noapaļots līdz pilniem </w:t>
            </w:r>
            <w:proofErr w:type="spellStart"/>
            <w:r w:rsidR="007A58E5" w:rsidRPr="007A58E5">
              <w:rPr>
                <w:rStyle w:val="Emphasis"/>
                <w:rFonts w:ascii="Times New Roman" w:hAnsi="Times New Roman" w:cs="Times New Roman"/>
                <w:sz w:val="24"/>
                <w:szCs w:val="24"/>
                <w:shd w:val="clear" w:color="auto" w:fill="FFFFFF"/>
              </w:rPr>
              <w:t>euro</w:t>
            </w:r>
            <w:proofErr w:type="spellEnd"/>
            <w:r w:rsidR="007A58E5" w:rsidRPr="007A58E5">
              <w:rPr>
                <w:rFonts w:ascii="Times New Roman" w:hAnsi="Times New Roman" w:cs="Times New Roman"/>
                <w:sz w:val="24"/>
                <w:szCs w:val="24"/>
                <w:shd w:val="clear" w:color="auto" w:fill="FFFFFF"/>
              </w:rPr>
              <w:t>)</w:t>
            </w:r>
            <w:r w:rsidR="007A58E5" w:rsidRPr="007A58E5">
              <w:rPr>
                <w:rFonts w:ascii="Times New Roman" w:hAnsi="Times New Roman" w:cs="Times New Roman"/>
                <w:iCs/>
                <w:sz w:val="24"/>
                <w:szCs w:val="24"/>
                <w:shd w:val="clear" w:color="auto" w:fill="FFFFFF"/>
              </w:rPr>
              <w:t>.</w:t>
            </w:r>
          </w:p>
          <w:p w14:paraId="4C318B05" w14:textId="4026C47A" w:rsidR="007A58E5" w:rsidRDefault="007A58E5" w:rsidP="007A58E5">
            <w:pPr>
              <w:pStyle w:val="ListParagraph"/>
              <w:ind w:left="908" w:hanging="425"/>
              <w:jc w:val="both"/>
              <w:rPr>
                <w:rFonts w:ascii="Times New Roman" w:hAnsi="Times New Roman" w:cs="Times New Roman"/>
                <w:sz w:val="24"/>
                <w:szCs w:val="24"/>
                <w:shd w:val="clear" w:color="auto" w:fill="FFFFFF"/>
              </w:rPr>
            </w:pPr>
            <w:r w:rsidRPr="007A58E5">
              <w:rPr>
                <w:rFonts w:ascii="Times New Roman" w:hAnsi="Times New Roman" w:cs="Times New Roman"/>
                <w:sz w:val="24"/>
                <w:szCs w:val="24"/>
                <w:shd w:val="clear" w:color="auto" w:fill="FFFFFF"/>
              </w:rPr>
              <w:t xml:space="preserve">3) pabalstu ikmēneša izdevumiem – 20 procenti (noapaļots līdz </w:t>
            </w:r>
            <w:r w:rsidRPr="007A58E5">
              <w:rPr>
                <w:rFonts w:ascii="Times New Roman" w:hAnsi="Times New Roman" w:cs="Times New Roman"/>
                <w:sz w:val="24"/>
                <w:szCs w:val="24"/>
                <w:shd w:val="clear" w:color="auto" w:fill="FFFFFF"/>
              </w:rPr>
              <w:lastRenderedPageBreak/>
              <w:t xml:space="preserve">pilniem </w:t>
            </w:r>
            <w:proofErr w:type="spellStart"/>
            <w:r w:rsidRPr="007A58E5">
              <w:rPr>
                <w:rFonts w:ascii="Times New Roman" w:hAnsi="Times New Roman" w:cs="Times New Roman"/>
                <w:i/>
                <w:iCs/>
                <w:sz w:val="24"/>
                <w:szCs w:val="24"/>
                <w:shd w:val="clear" w:color="auto" w:fill="FFFFFF"/>
              </w:rPr>
              <w:t>euro</w:t>
            </w:r>
            <w:proofErr w:type="spellEnd"/>
            <w:r w:rsidRPr="007A58E5">
              <w:rPr>
                <w:rFonts w:ascii="Times New Roman" w:hAnsi="Times New Roman" w:cs="Times New Roman"/>
                <w:sz w:val="24"/>
                <w:szCs w:val="24"/>
                <w:shd w:val="clear" w:color="auto" w:fill="FFFFFF"/>
              </w:rPr>
              <w:t xml:space="preserve">) no Centrālās statistikas pārvaldes publicētās aktuālās minimālo ienākumu mediānas uz vienu ekvivalento patērētāju mēnesī, bet personām ar invaliditāti kopš bērnības 30 procenti (noapaļots līdz pilniem </w:t>
            </w:r>
            <w:proofErr w:type="spellStart"/>
            <w:r w:rsidRPr="004953C5">
              <w:rPr>
                <w:rFonts w:ascii="Times New Roman" w:hAnsi="Times New Roman" w:cs="Times New Roman"/>
                <w:i/>
                <w:sz w:val="24"/>
                <w:szCs w:val="24"/>
                <w:shd w:val="clear" w:color="auto" w:fill="FFFFFF"/>
              </w:rPr>
              <w:t>euro</w:t>
            </w:r>
            <w:proofErr w:type="spellEnd"/>
            <w:r w:rsidRPr="007A58E5">
              <w:rPr>
                <w:rFonts w:ascii="Times New Roman" w:hAnsi="Times New Roman" w:cs="Times New Roman"/>
                <w:sz w:val="24"/>
                <w:szCs w:val="24"/>
                <w:shd w:val="clear" w:color="auto" w:fill="FFFFFF"/>
              </w:rPr>
              <w:t>) no Centrālās statistikas pārvaldes publicētās aktuālās minimālo ienākumu mediānas uz vienu ekvivalento patērētāju mēnesī.</w:t>
            </w:r>
          </w:p>
          <w:p w14:paraId="348285B5" w14:textId="09559FAA" w:rsidR="00132668" w:rsidRPr="00A502D8" w:rsidRDefault="00132668" w:rsidP="002A53C7">
            <w:pPr>
              <w:pStyle w:val="ListParagraph"/>
              <w:ind w:left="455"/>
              <w:jc w:val="both"/>
              <w:rPr>
                <w:rFonts w:ascii="Times New Roman" w:hAnsi="Times New Roman" w:cs="Times New Roman"/>
                <w:sz w:val="24"/>
                <w:szCs w:val="24"/>
                <w:shd w:val="clear" w:color="auto" w:fill="FFFFFF"/>
              </w:rPr>
            </w:pPr>
            <w:r w:rsidRPr="007D0FF7">
              <w:rPr>
                <w:rFonts w:ascii="Times New Roman" w:hAnsi="Times New Roman" w:cs="Times New Roman"/>
                <w:sz w:val="24"/>
                <w:szCs w:val="24"/>
                <w:shd w:val="clear" w:color="auto" w:fill="FFFFFF"/>
              </w:rPr>
              <w:t xml:space="preserve">Tādejādi paredzot nozīmīgu ietekmi uz </w:t>
            </w:r>
            <w:r w:rsidR="007D0FF7" w:rsidRPr="007D0FF7">
              <w:rPr>
                <w:rFonts w:ascii="Times New Roman" w:hAnsi="Times New Roman" w:cs="Times New Roman"/>
                <w:sz w:val="24"/>
                <w:szCs w:val="24"/>
                <w:shd w:val="clear" w:color="auto" w:fill="FFFFFF"/>
              </w:rPr>
              <w:t>pilngadību sasnieguša bērna iekļaušanos sabiedrībā</w:t>
            </w:r>
            <w:r w:rsidR="007D0FF7">
              <w:rPr>
                <w:rFonts w:ascii="Times New Roman" w:hAnsi="Times New Roman" w:cs="Times New Roman"/>
                <w:sz w:val="24"/>
                <w:szCs w:val="24"/>
                <w:shd w:val="clear" w:color="auto" w:fill="FFFFFF"/>
              </w:rPr>
              <w:t xml:space="preserve"> </w:t>
            </w:r>
            <w:r w:rsidR="007D0FF7" w:rsidRPr="007D0FF7">
              <w:rPr>
                <w:rFonts w:ascii="Times New Roman" w:hAnsi="Times New Roman" w:cs="Times New Roman"/>
                <w:sz w:val="24"/>
                <w:szCs w:val="24"/>
                <w:shd w:val="clear" w:color="auto" w:fill="FFFFFF"/>
              </w:rPr>
              <w:t xml:space="preserve">un patstāvīgas dzīves uzsākšanu, </w:t>
            </w:r>
            <w:r w:rsidRPr="007D0FF7">
              <w:rPr>
                <w:rFonts w:ascii="Times New Roman" w:hAnsi="Times New Roman" w:cs="Times New Roman"/>
                <w:sz w:val="24"/>
                <w:szCs w:val="24"/>
                <w:shd w:val="clear" w:color="auto" w:fill="FFFFFF"/>
              </w:rPr>
              <w:t>atbilstoši valsts sociālekonomisko rādītāju un kopējo mājsaimniecību ienākumu izmaiņām.</w:t>
            </w:r>
            <w:r w:rsidRPr="00A502D8">
              <w:rPr>
                <w:rFonts w:ascii="Times New Roman" w:hAnsi="Times New Roman" w:cs="Times New Roman"/>
                <w:sz w:val="24"/>
                <w:szCs w:val="24"/>
                <w:shd w:val="clear" w:color="auto" w:fill="FFFFFF"/>
              </w:rPr>
              <w:t> </w:t>
            </w:r>
          </w:p>
          <w:p w14:paraId="44F7BE3A" w14:textId="77777777" w:rsidR="000C5035" w:rsidRPr="008B3C76" w:rsidRDefault="004F622B" w:rsidP="00B66BAA">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Paredzētās administratīvo procedūru izmaksas</w:t>
            </w:r>
            <w:r w:rsidRPr="008B3C76">
              <w:rPr>
                <w:rFonts w:ascii="Times New Roman" w:hAnsi="Times New Roman" w:cs="Times New Roman"/>
                <w:sz w:val="24"/>
                <w:szCs w:val="24"/>
                <w:shd w:val="clear" w:color="auto" w:fill="FFFFFF"/>
              </w:rPr>
              <w:t xml:space="preserve"> – a</w:t>
            </w:r>
            <w:r w:rsidR="00541933" w:rsidRPr="008B3C76">
              <w:rPr>
                <w:rFonts w:ascii="Times New Roman" w:hAnsi="Times New Roman" w:cs="Times New Roman"/>
                <w:sz w:val="24"/>
                <w:szCs w:val="24"/>
                <w:shd w:val="clear" w:color="auto" w:fill="FFFFFF"/>
              </w:rPr>
              <w:t>r šiem saistošajiem noteik</w:t>
            </w:r>
            <w:r w:rsidRPr="008B3C76">
              <w:rPr>
                <w:rFonts w:ascii="Times New Roman" w:hAnsi="Times New Roman" w:cs="Times New Roman"/>
                <w:sz w:val="24"/>
                <w:szCs w:val="24"/>
                <w:shd w:val="clear" w:color="auto" w:fill="FFFFFF"/>
              </w:rPr>
              <w:t>umiem netiek paredzētas papildu</w:t>
            </w:r>
            <w:r w:rsidR="00541933" w:rsidRPr="008B3C76">
              <w:rPr>
                <w:rFonts w:ascii="Times New Roman" w:hAnsi="Times New Roman" w:cs="Times New Roman"/>
                <w:sz w:val="24"/>
                <w:szCs w:val="24"/>
                <w:shd w:val="clear" w:color="auto" w:fill="FFFFFF"/>
              </w:rPr>
              <w:t xml:space="preserve"> administratīvo procedūru izmaksas.</w:t>
            </w:r>
          </w:p>
        </w:tc>
      </w:tr>
      <w:tr w:rsidR="008B3C76" w:rsidRPr="008B3C76" w14:paraId="46B1B315" w14:textId="77777777" w:rsidTr="000C5035">
        <w:tc>
          <w:tcPr>
            <w:tcW w:w="2269" w:type="dxa"/>
          </w:tcPr>
          <w:p w14:paraId="7711EC3E" w14:textId="77777777" w:rsidR="00AA50F3" w:rsidRPr="008B3C76" w:rsidRDefault="00AA50F3"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lastRenderedPageBreak/>
              <w:t xml:space="preserve">Ietekme uz pašvaldības funkcijām un cilvēkresursiem </w:t>
            </w:r>
          </w:p>
        </w:tc>
        <w:tc>
          <w:tcPr>
            <w:tcW w:w="7371" w:type="dxa"/>
          </w:tcPr>
          <w:p w14:paraId="1D8E65A9" w14:textId="3909BABB" w:rsidR="004424DD" w:rsidRPr="004424DD" w:rsidRDefault="004F622B" w:rsidP="00992B40">
            <w:pPr>
              <w:pStyle w:val="ListParagraph"/>
              <w:numPr>
                <w:ilvl w:val="1"/>
                <w:numId w:val="2"/>
              </w:numPr>
              <w:ind w:left="483"/>
              <w:jc w:val="both"/>
              <w:rPr>
                <w:rFonts w:ascii="Times New Roman" w:hAnsi="Times New Roman" w:cs="Times New Roman"/>
                <w:sz w:val="24"/>
                <w:szCs w:val="24"/>
                <w:shd w:val="clear" w:color="auto" w:fill="FFFFFF"/>
              </w:rPr>
            </w:pPr>
            <w:r w:rsidRPr="004424DD">
              <w:rPr>
                <w:rFonts w:ascii="Times New Roman" w:hAnsi="Times New Roman" w:cs="Times New Roman"/>
                <w:i/>
                <w:sz w:val="24"/>
                <w:szCs w:val="24"/>
                <w:shd w:val="clear" w:color="auto" w:fill="FFFFFF"/>
              </w:rPr>
              <w:t>Pašvaldību funkcijas, kuru izpildei tiek izstrādāti šie saistošie noteikumi</w:t>
            </w:r>
            <w:r w:rsidRPr="004424DD">
              <w:rPr>
                <w:rFonts w:ascii="Times New Roman" w:hAnsi="Times New Roman" w:cs="Times New Roman"/>
                <w:sz w:val="24"/>
                <w:szCs w:val="24"/>
                <w:shd w:val="clear" w:color="auto" w:fill="FFFFFF"/>
              </w:rPr>
              <w:t xml:space="preserve"> – saskaņā ar </w:t>
            </w:r>
            <w:r w:rsidR="00CD5510">
              <w:rPr>
                <w:rFonts w:ascii="Times New Roman" w:hAnsi="Times New Roman" w:cs="Times New Roman"/>
                <w:sz w:val="24"/>
                <w:szCs w:val="24"/>
                <w:shd w:val="clear" w:color="auto" w:fill="FFFFFF"/>
              </w:rPr>
              <w:t>N</w:t>
            </w:r>
            <w:r w:rsidR="00CD5510" w:rsidRPr="00CD5510">
              <w:rPr>
                <w:rFonts w:ascii="Times New Roman" w:hAnsi="Times New Roman" w:cs="Times New Roman"/>
                <w:sz w:val="24"/>
                <w:szCs w:val="24"/>
                <w:shd w:val="clear" w:color="auto" w:fill="FFFFFF"/>
              </w:rPr>
              <w:t>oteikumu Nr. 857 22., </w:t>
            </w:r>
            <w:hyperlink r:id="rId5" w:anchor="p27" w:tgtFrame="_blank" w:history="1">
              <w:r w:rsidR="00CD5510" w:rsidRPr="00CD5510">
                <w:rPr>
                  <w:rFonts w:ascii="Times New Roman" w:hAnsi="Times New Roman" w:cs="Times New Roman"/>
                  <w:sz w:val="24"/>
                  <w:szCs w:val="24"/>
                  <w:shd w:val="clear" w:color="auto" w:fill="FFFFFF"/>
                </w:rPr>
                <w:t>27.</w:t>
              </w:r>
            </w:hyperlink>
            <w:r w:rsidR="00CD5510" w:rsidRPr="00CD5510">
              <w:rPr>
                <w:rFonts w:ascii="Times New Roman" w:hAnsi="Times New Roman" w:cs="Times New Roman"/>
                <w:sz w:val="24"/>
                <w:szCs w:val="24"/>
                <w:shd w:val="clear" w:color="auto" w:fill="FFFFFF"/>
              </w:rPr>
              <w:t>, </w:t>
            </w:r>
            <w:hyperlink r:id="rId6" w:anchor="p30" w:tgtFrame="_blank" w:history="1">
              <w:r w:rsidR="00CD5510" w:rsidRPr="00CD5510">
                <w:rPr>
                  <w:rFonts w:ascii="Times New Roman" w:hAnsi="Times New Roman" w:cs="Times New Roman"/>
                  <w:sz w:val="24"/>
                  <w:szCs w:val="24"/>
                  <w:shd w:val="clear" w:color="auto" w:fill="FFFFFF"/>
                </w:rPr>
                <w:t>30.</w:t>
              </w:r>
            </w:hyperlink>
            <w:r w:rsidR="00CD5510" w:rsidRPr="00CD5510">
              <w:rPr>
                <w:rFonts w:ascii="Times New Roman" w:hAnsi="Times New Roman" w:cs="Times New Roman"/>
                <w:sz w:val="24"/>
                <w:szCs w:val="24"/>
                <w:shd w:val="clear" w:color="auto" w:fill="FFFFFF"/>
              </w:rPr>
              <w:t>, </w:t>
            </w:r>
            <w:hyperlink r:id="rId7" w:anchor="p31" w:tgtFrame="_blank" w:history="1">
              <w:r w:rsidR="00CD5510" w:rsidRPr="00CD5510">
                <w:rPr>
                  <w:rFonts w:ascii="Times New Roman" w:hAnsi="Times New Roman" w:cs="Times New Roman"/>
                  <w:sz w:val="24"/>
                  <w:szCs w:val="24"/>
                  <w:shd w:val="clear" w:color="auto" w:fill="FFFFFF"/>
                </w:rPr>
                <w:t>31. </w:t>
              </w:r>
            </w:hyperlink>
            <w:r w:rsidR="00CD5510" w:rsidRPr="00CD5510">
              <w:rPr>
                <w:rFonts w:ascii="Times New Roman" w:hAnsi="Times New Roman" w:cs="Times New Roman"/>
                <w:sz w:val="24"/>
                <w:szCs w:val="24"/>
                <w:shd w:val="clear" w:color="auto" w:fill="FFFFFF"/>
              </w:rPr>
              <w:t>un </w:t>
            </w:r>
            <w:hyperlink r:id="rId8" w:anchor="p31.1" w:tgtFrame="_blank" w:history="1">
              <w:r w:rsidR="00CD5510" w:rsidRPr="00CD5510">
                <w:rPr>
                  <w:rFonts w:ascii="Times New Roman" w:hAnsi="Times New Roman" w:cs="Times New Roman"/>
                  <w:sz w:val="24"/>
                  <w:szCs w:val="24"/>
                  <w:shd w:val="clear" w:color="auto" w:fill="FFFFFF"/>
                </w:rPr>
                <w:t>31.</w:t>
              </w:r>
              <w:r w:rsidR="00CD5510" w:rsidRPr="00CD5510">
                <w:rPr>
                  <w:rFonts w:ascii="Times New Roman" w:hAnsi="Times New Roman" w:cs="Times New Roman"/>
                  <w:sz w:val="24"/>
                  <w:szCs w:val="24"/>
                  <w:shd w:val="clear" w:color="auto" w:fill="FFFFFF"/>
                  <w:vertAlign w:val="superscript"/>
                </w:rPr>
                <w:t>1</w:t>
              </w:r>
            </w:hyperlink>
            <w:r w:rsidR="00CD5510" w:rsidRPr="00CD5510">
              <w:rPr>
                <w:rFonts w:ascii="Times New Roman" w:hAnsi="Times New Roman" w:cs="Times New Roman"/>
                <w:sz w:val="24"/>
                <w:szCs w:val="24"/>
                <w:shd w:val="clear" w:color="auto" w:fill="FFFFFF"/>
              </w:rPr>
              <w:t> punktu</w:t>
            </w:r>
            <w:r w:rsidR="00CD5510">
              <w:rPr>
                <w:rFonts w:ascii="Times New Roman" w:hAnsi="Times New Roman" w:cs="Times New Roman"/>
                <w:sz w:val="24"/>
                <w:szCs w:val="24"/>
                <w:shd w:val="clear" w:color="auto" w:fill="FFFFFF"/>
              </w:rPr>
              <w:t xml:space="preserve"> </w:t>
            </w:r>
            <w:r w:rsidR="004424DD" w:rsidRPr="00CD5510">
              <w:rPr>
                <w:rFonts w:ascii="Times New Roman" w:hAnsi="Times New Roman" w:cs="Times New Roman"/>
                <w:sz w:val="24"/>
                <w:szCs w:val="24"/>
                <w:shd w:val="clear" w:color="auto" w:fill="FFFFFF"/>
              </w:rPr>
              <w:t xml:space="preserve">tiek nodrošinātas </w:t>
            </w:r>
            <w:r w:rsidR="004424DD">
              <w:rPr>
                <w:rFonts w:ascii="Times New Roman" w:hAnsi="Times New Roman" w:cs="Times New Roman"/>
                <w:sz w:val="24"/>
                <w:szCs w:val="24"/>
                <w:shd w:val="clear" w:color="auto" w:fill="FFFFFF"/>
              </w:rPr>
              <w:t>pašvaldības autonomās funkcijas.</w:t>
            </w:r>
          </w:p>
          <w:p w14:paraId="09D18A42" w14:textId="0E400DC3" w:rsidR="00AA50F3" w:rsidRPr="008B3C76" w:rsidRDefault="004F622B" w:rsidP="004424DD">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Pašvaldības cilvēkresursi, kas tiks iesaistīti saistošo noteikumu īstenošanā (tostarp, vai tiks uzlikti jauni pienākumi vai uzdevumi esošajiem darbiniekiem, veidotas jaunas darba vietas u.tml.)</w:t>
            </w:r>
            <w:r w:rsidRPr="008B3C76">
              <w:rPr>
                <w:rFonts w:ascii="Times New Roman" w:hAnsi="Times New Roman" w:cs="Times New Roman"/>
                <w:sz w:val="24"/>
                <w:szCs w:val="24"/>
                <w:shd w:val="clear" w:color="auto" w:fill="FFFFFF"/>
              </w:rPr>
              <w:t xml:space="preserve"> – s</w:t>
            </w:r>
            <w:r w:rsidR="005263B7" w:rsidRPr="008B3C76">
              <w:rPr>
                <w:rFonts w:ascii="Times New Roman" w:hAnsi="Times New Roman" w:cs="Times New Roman"/>
                <w:sz w:val="24"/>
                <w:szCs w:val="24"/>
                <w:shd w:val="clear" w:color="auto" w:fill="FFFFFF"/>
              </w:rPr>
              <w:t>aistošo noteik</w:t>
            </w:r>
            <w:r w:rsidR="000C5035" w:rsidRPr="008B3C76">
              <w:rPr>
                <w:rFonts w:ascii="Times New Roman" w:hAnsi="Times New Roman" w:cs="Times New Roman"/>
                <w:sz w:val="24"/>
                <w:szCs w:val="24"/>
                <w:shd w:val="clear" w:color="auto" w:fill="FFFFFF"/>
              </w:rPr>
              <w:t>umu īstenošana neparedz papildu</w:t>
            </w:r>
            <w:r w:rsidR="005263B7" w:rsidRPr="008B3C76">
              <w:rPr>
                <w:rFonts w:ascii="Times New Roman" w:hAnsi="Times New Roman" w:cs="Times New Roman"/>
                <w:sz w:val="24"/>
                <w:szCs w:val="24"/>
                <w:shd w:val="clear" w:color="auto" w:fill="FFFFFF"/>
              </w:rPr>
              <w:t xml:space="preserve"> cilvēkresursu iesaisti, </w:t>
            </w:r>
            <w:r w:rsidR="00BF2099" w:rsidRPr="008B3C76">
              <w:rPr>
                <w:rFonts w:ascii="Times New Roman" w:hAnsi="Times New Roman" w:cs="Times New Roman"/>
                <w:sz w:val="24"/>
                <w:szCs w:val="24"/>
                <w:shd w:val="clear" w:color="auto" w:fill="FFFFFF"/>
              </w:rPr>
              <w:t>saistošo noteikumu īstenošan</w:t>
            </w:r>
            <w:r w:rsidR="004424DD">
              <w:rPr>
                <w:rFonts w:ascii="Times New Roman" w:hAnsi="Times New Roman" w:cs="Times New Roman"/>
                <w:sz w:val="24"/>
                <w:szCs w:val="24"/>
                <w:shd w:val="clear" w:color="auto" w:fill="FFFFFF"/>
              </w:rPr>
              <w:t>u</w:t>
            </w:r>
            <w:r w:rsidR="00BF2099" w:rsidRPr="008B3C76">
              <w:rPr>
                <w:rFonts w:ascii="Times New Roman" w:hAnsi="Times New Roman" w:cs="Times New Roman"/>
                <w:sz w:val="24"/>
                <w:szCs w:val="24"/>
                <w:shd w:val="clear" w:color="auto" w:fill="FFFFFF"/>
              </w:rPr>
              <w:t xml:space="preserve"> turpinās administrēt Sociālais dienests</w:t>
            </w:r>
            <w:r w:rsidR="004424DD">
              <w:rPr>
                <w:rFonts w:ascii="Times New Roman" w:hAnsi="Times New Roman" w:cs="Times New Roman"/>
                <w:sz w:val="24"/>
                <w:szCs w:val="24"/>
                <w:shd w:val="clear" w:color="auto" w:fill="FFFFFF"/>
              </w:rPr>
              <w:t>.</w:t>
            </w:r>
          </w:p>
        </w:tc>
      </w:tr>
      <w:tr w:rsidR="008B3C76" w:rsidRPr="008B3C76" w14:paraId="6E22E009" w14:textId="77777777" w:rsidTr="000C5035">
        <w:tc>
          <w:tcPr>
            <w:tcW w:w="2269" w:type="dxa"/>
          </w:tcPr>
          <w:p w14:paraId="2A3013CF" w14:textId="77777777" w:rsidR="00AA50F3" w:rsidRPr="008B3C76" w:rsidRDefault="00AA50F3"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 xml:space="preserve">Informācija par izpildes nodrošināšanu </w:t>
            </w:r>
          </w:p>
        </w:tc>
        <w:tc>
          <w:tcPr>
            <w:tcW w:w="7371" w:type="dxa"/>
          </w:tcPr>
          <w:p w14:paraId="1174A440" w14:textId="2AD2A7AC" w:rsidR="007828E9" w:rsidRPr="008B3C76"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Saistošo noteikumu izpildē iesaistītās institūcijas, tai skaitā, vai paredzēta jaunu institūciju izveide, esošo likvidācija vai reorganizācija</w:t>
            </w:r>
            <w:r w:rsidRPr="008B3C76">
              <w:rPr>
                <w:rFonts w:ascii="Times New Roman" w:hAnsi="Times New Roman" w:cs="Times New Roman"/>
                <w:sz w:val="24"/>
                <w:szCs w:val="24"/>
                <w:shd w:val="clear" w:color="auto" w:fill="FFFFFF"/>
              </w:rPr>
              <w:t xml:space="preserve"> – s</w:t>
            </w:r>
            <w:r w:rsidR="005263B7" w:rsidRPr="008B3C76">
              <w:rPr>
                <w:rFonts w:ascii="Times New Roman" w:hAnsi="Times New Roman" w:cs="Times New Roman"/>
                <w:sz w:val="24"/>
                <w:szCs w:val="24"/>
                <w:shd w:val="clear" w:color="auto" w:fill="FFFFFF"/>
              </w:rPr>
              <w:t>aistošo noteikumu izpildi turpinās Sociālais dienests</w:t>
            </w:r>
            <w:r w:rsidR="00BF2099" w:rsidRPr="008B3C76">
              <w:rPr>
                <w:rFonts w:ascii="Times New Roman" w:hAnsi="Times New Roman" w:cs="Times New Roman"/>
                <w:sz w:val="24"/>
                <w:szCs w:val="24"/>
                <w:shd w:val="clear" w:color="auto" w:fill="FFFFFF"/>
              </w:rPr>
              <w:t xml:space="preserve">, </w:t>
            </w:r>
            <w:r w:rsidR="000C5035" w:rsidRPr="008B3C76">
              <w:rPr>
                <w:rFonts w:ascii="Times New Roman" w:hAnsi="Times New Roman" w:cs="Times New Roman"/>
                <w:sz w:val="24"/>
                <w:szCs w:val="24"/>
                <w:shd w:val="clear" w:color="auto" w:fill="FFFFFF"/>
              </w:rPr>
              <w:t>tādējādi</w:t>
            </w:r>
            <w:r w:rsidR="005263B7" w:rsidRPr="008B3C76">
              <w:rPr>
                <w:rFonts w:ascii="Times New Roman" w:hAnsi="Times New Roman" w:cs="Times New Roman"/>
                <w:sz w:val="24"/>
                <w:szCs w:val="24"/>
                <w:shd w:val="clear" w:color="auto" w:fill="FFFFFF"/>
              </w:rPr>
              <w:t xml:space="preserve"> nav nepieci</w:t>
            </w:r>
            <w:r w:rsidR="007828E9" w:rsidRPr="008B3C76">
              <w:rPr>
                <w:rFonts w:ascii="Times New Roman" w:hAnsi="Times New Roman" w:cs="Times New Roman"/>
                <w:sz w:val="24"/>
                <w:szCs w:val="24"/>
                <w:shd w:val="clear" w:color="auto" w:fill="FFFFFF"/>
              </w:rPr>
              <w:t>ešama jaunu institūciju izveide.</w:t>
            </w:r>
          </w:p>
          <w:p w14:paraId="42CDD9A1" w14:textId="77777777" w:rsidR="00AA50F3" w:rsidRPr="008B3C76"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Izpildes nodrošināšanai nepieciešamie resursi un to pamatotība</w:t>
            </w:r>
            <w:r w:rsidRPr="008B3C76">
              <w:rPr>
                <w:rFonts w:ascii="Times New Roman" w:hAnsi="Times New Roman" w:cs="Times New Roman"/>
                <w:sz w:val="24"/>
                <w:szCs w:val="24"/>
                <w:shd w:val="clear" w:color="auto" w:fill="FFFFFF"/>
              </w:rPr>
              <w:t xml:space="preserve"> – papildu</w:t>
            </w:r>
            <w:r w:rsidR="005263B7" w:rsidRPr="008B3C76">
              <w:rPr>
                <w:rFonts w:ascii="Times New Roman" w:hAnsi="Times New Roman" w:cs="Times New Roman"/>
                <w:sz w:val="24"/>
                <w:szCs w:val="24"/>
                <w:shd w:val="clear" w:color="auto" w:fill="FFFFFF"/>
              </w:rPr>
              <w:t xml:space="preserve"> resursi nav nepieciešami.</w:t>
            </w:r>
          </w:p>
        </w:tc>
      </w:tr>
      <w:tr w:rsidR="008B3C76" w:rsidRPr="008B3C76" w14:paraId="69D4000D" w14:textId="77777777" w:rsidTr="000C5035">
        <w:tc>
          <w:tcPr>
            <w:tcW w:w="2269" w:type="dxa"/>
          </w:tcPr>
          <w:p w14:paraId="4AF99E59" w14:textId="77777777" w:rsidR="00AA50F3" w:rsidRPr="008B3C76" w:rsidRDefault="00AA50F3"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 xml:space="preserve">Prasību un izmaksu samērīgums pret ieguvumiem, ko sniedz mērķa sasniegšana </w:t>
            </w:r>
          </w:p>
        </w:tc>
        <w:tc>
          <w:tcPr>
            <w:tcW w:w="7371" w:type="dxa"/>
          </w:tcPr>
          <w:p w14:paraId="653C9785" w14:textId="3C1AC241" w:rsidR="00AA50F3" w:rsidRPr="00E56C9C"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E56C9C">
              <w:rPr>
                <w:rFonts w:ascii="Times New Roman" w:hAnsi="Times New Roman" w:cs="Times New Roman"/>
                <w:i/>
                <w:sz w:val="24"/>
                <w:szCs w:val="24"/>
                <w:shd w:val="clear" w:color="auto" w:fill="FFFFFF"/>
              </w:rPr>
              <w:t>Vai saistošie noteikumi ir piemēroti iecerētā mērķa sasniegšanas nodrošināšanai un paredz tikai to, kas ir vajadzīgs minētā mērķa sasniegšanai</w:t>
            </w:r>
            <w:r w:rsidRPr="00E56C9C">
              <w:rPr>
                <w:rFonts w:ascii="Times New Roman" w:hAnsi="Times New Roman" w:cs="Times New Roman"/>
                <w:sz w:val="24"/>
                <w:szCs w:val="24"/>
                <w:shd w:val="clear" w:color="auto" w:fill="FFFFFF"/>
              </w:rPr>
              <w:t xml:space="preserve"> – ņ</w:t>
            </w:r>
            <w:r w:rsidR="00BF2099" w:rsidRPr="00E56C9C">
              <w:rPr>
                <w:rFonts w:ascii="Times New Roman" w:hAnsi="Times New Roman" w:cs="Times New Roman"/>
                <w:sz w:val="24"/>
                <w:szCs w:val="24"/>
                <w:shd w:val="clear" w:color="auto" w:fill="FFFFFF"/>
              </w:rPr>
              <w:t>emot vērā, ka pašvaldība</w:t>
            </w:r>
            <w:r w:rsidR="00D23877" w:rsidRPr="00E56C9C">
              <w:rPr>
                <w:rFonts w:ascii="Times New Roman" w:hAnsi="Times New Roman" w:cs="Times New Roman"/>
                <w:sz w:val="24"/>
                <w:szCs w:val="24"/>
                <w:shd w:val="clear" w:color="auto" w:fill="FFFFFF"/>
              </w:rPr>
              <w:t xml:space="preserve">s autonomā funkcija ir </w:t>
            </w:r>
            <w:r w:rsidR="00D23877" w:rsidRPr="00E56C9C">
              <w:rPr>
                <w:rFonts w:ascii="Arial" w:hAnsi="Arial" w:cs="Arial"/>
                <w:color w:val="414142"/>
                <w:sz w:val="20"/>
                <w:szCs w:val="20"/>
                <w:shd w:val="clear" w:color="auto" w:fill="FFFFFF"/>
              </w:rPr>
              <w:t> </w:t>
            </w:r>
            <w:r w:rsidR="00D23877" w:rsidRPr="00E56C9C">
              <w:rPr>
                <w:rFonts w:ascii="Times New Roman" w:hAnsi="Times New Roman" w:cs="Times New Roman"/>
                <w:sz w:val="24"/>
                <w:szCs w:val="24"/>
                <w:shd w:val="clear" w:color="auto" w:fill="FFFFFF"/>
              </w:rPr>
              <w:t xml:space="preserve">nodrošināt savas administratīvās teritorijas iedzīvotājiem atbalstu sociālo problēmu risināšanā, </w:t>
            </w:r>
            <w:r w:rsidR="007D0FF7">
              <w:rPr>
                <w:rFonts w:ascii="Times New Roman" w:hAnsi="Times New Roman" w:cs="Times New Roman"/>
                <w:sz w:val="24"/>
                <w:szCs w:val="24"/>
                <w:shd w:val="clear" w:color="auto" w:fill="FFFFFF"/>
              </w:rPr>
              <w:t>i</w:t>
            </w:r>
            <w:r w:rsidR="00D23877" w:rsidRPr="00E56C9C">
              <w:rPr>
                <w:rFonts w:ascii="Times New Roman" w:hAnsi="Times New Roman" w:cs="Times New Roman"/>
                <w:sz w:val="24"/>
                <w:szCs w:val="24"/>
                <w:shd w:val="clear" w:color="auto" w:fill="FFFFFF"/>
              </w:rPr>
              <w:t xml:space="preserve">zpildot </w:t>
            </w:r>
            <w:r w:rsidR="007D0FF7">
              <w:rPr>
                <w:rFonts w:ascii="Times New Roman" w:hAnsi="Times New Roman" w:cs="Times New Roman"/>
                <w:sz w:val="24"/>
                <w:szCs w:val="24"/>
                <w:shd w:val="clear" w:color="auto" w:fill="FFFFFF"/>
              </w:rPr>
              <w:t>N</w:t>
            </w:r>
            <w:r w:rsidR="007D0FF7" w:rsidRPr="00CD5510">
              <w:rPr>
                <w:rFonts w:ascii="Times New Roman" w:hAnsi="Times New Roman" w:cs="Times New Roman"/>
                <w:sz w:val="24"/>
                <w:szCs w:val="24"/>
                <w:shd w:val="clear" w:color="auto" w:fill="FFFFFF"/>
              </w:rPr>
              <w:t>oteikum</w:t>
            </w:r>
            <w:r w:rsidR="007D0FF7">
              <w:rPr>
                <w:rFonts w:ascii="Times New Roman" w:hAnsi="Times New Roman" w:cs="Times New Roman"/>
                <w:sz w:val="24"/>
                <w:szCs w:val="24"/>
                <w:shd w:val="clear" w:color="auto" w:fill="FFFFFF"/>
              </w:rPr>
              <w:t>os</w:t>
            </w:r>
            <w:r w:rsidR="007D0FF7" w:rsidRPr="00CD5510">
              <w:rPr>
                <w:rFonts w:ascii="Times New Roman" w:hAnsi="Times New Roman" w:cs="Times New Roman"/>
                <w:sz w:val="24"/>
                <w:szCs w:val="24"/>
                <w:shd w:val="clear" w:color="auto" w:fill="FFFFFF"/>
              </w:rPr>
              <w:t xml:space="preserve"> Nr. 857 </w:t>
            </w:r>
            <w:r w:rsidR="00D23877" w:rsidRPr="00E56C9C">
              <w:rPr>
                <w:rFonts w:ascii="Times New Roman" w:hAnsi="Times New Roman" w:cs="Times New Roman"/>
                <w:sz w:val="24"/>
                <w:szCs w:val="24"/>
                <w:shd w:val="clear" w:color="auto" w:fill="FFFFFF"/>
              </w:rPr>
              <w:t xml:space="preserve">noteiktās prasības, </w:t>
            </w:r>
            <w:r w:rsidR="00BF2099" w:rsidRPr="00E56C9C">
              <w:rPr>
                <w:rFonts w:ascii="Times New Roman" w:hAnsi="Times New Roman" w:cs="Times New Roman"/>
                <w:sz w:val="24"/>
                <w:szCs w:val="24"/>
                <w:shd w:val="clear" w:color="auto" w:fill="FFFFFF"/>
              </w:rPr>
              <w:t xml:space="preserve">šie saistošie noteikumi ir piemēroti iecerētā mērķa sasniegšanas nodrošināšanai – </w:t>
            </w:r>
            <w:r w:rsidR="00CD5510" w:rsidRPr="00E56C9C">
              <w:rPr>
                <w:rFonts w:ascii="Times New Roman" w:hAnsi="Times New Roman" w:cs="Times New Roman"/>
                <w:sz w:val="24"/>
                <w:szCs w:val="24"/>
                <w:shd w:val="clear" w:color="auto" w:fill="FFFFFF"/>
              </w:rPr>
              <w:t>nodrošināt sociālās garantijas</w:t>
            </w:r>
            <w:r w:rsidR="00E56C9C" w:rsidRPr="00E56C9C">
              <w:rPr>
                <w:rFonts w:ascii="Times New Roman" w:hAnsi="Times New Roman" w:cs="Times New Roman"/>
                <w:sz w:val="24"/>
                <w:szCs w:val="24"/>
                <w:shd w:val="clear" w:color="auto" w:fill="FFFFFF"/>
              </w:rPr>
              <w:t xml:space="preserve"> pilngadību sasniegušam bērnam</w:t>
            </w:r>
            <w:r w:rsidR="00D23877" w:rsidRPr="00E56C9C">
              <w:rPr>
                <w:rFonts w:ascii="Times New Roman" w:hAnsi="Times New Roman" w:cs="Times New Roman"/>
                <w:sz w:val="24"/>
                <w:szCs w:val="24"/>
                <w:shd w:val="clear" w:color="auto" w:fill="FFFFFF"/>
              </w:rPr>
              <w:t xml:space="preserve">, atbilstoši </w:t>
            </w:r>
            <w:r w:rsidR="00D23877" w:rsidRPr="00E56C9C">
              <w:rPr>
                <w:rFonts w:ascii="Times New Roman" w:hAnsi="Times New Roman" w:cs="Times New Roman"/>
                <w:bCs/>
                <w:iCs/>
                <w:sz w:val="24"/>
                <w:szCs w:val="24"/>
              </w:rPr>
              <w:t xml:space="preserve">normatīvajos aktos </w:t>
            </w:r>
            <w:r w:rsidR="00D23877" w:rsidRPr="00E56C9C">
              <w:rPr>
                <w:rFonts w:ascii="Times New Roman" w:hAnsi="Times New Roman" w:cs="Times New Roman"/>
                <w:sz w:val="24"/>
                <w:szCs w:val="24"/>
                <w:shd w:val="clear" w:color="auto" w:fill="FFFFFF"/>
              </w:rPr>
              <w:t xml:space="preserve">noteiktajai metodoloģijai </w:t>
            </w:r>
            <w:r w:rsidR="00E56C9C" w:rsidRPr="00E56C9C">
              <w:rPr>
                <w:rFonts w:ascii="Times New Roman" w:hAnsi="Times New Roman" w:cs="Times New Roman"/>
                <w:sz w:val="24"/>
                <w:szCs w:val="24"/>
                <w:shd w:val="clear" w:color="auto" w:fill="FFFFFF"/>
              </w:rPr>
              <w:t xml:space="preserve">pabalstu apmēru </w:t>
            </w:r>
            <w:r w:rsidR="00D23877" w:rsidRPr="00E56C9C">
              <w:rPr>
                <w:rFonts w:ascii="Times New Roman" w:hAnsi="Times New Roman" w:cs="Times New Roman"/>
                <w:sz w:val="24"/>
                <w:szCs w:val="24"/>
                <w:shd w:val="clear" w:color="auto" w:fill="FFFFFF"/>
              </w:rPr>
              <w:t xml:space="preserve">noteikšanā, lai nodrošinātu regulāru </w:t>
            </w:r>
            <w:r w:rsidR="00E56C9C" w:rsidRPr="00E56C9C">
              <w:rPr>
                <w:rFonts w:ascii="Times New Roman" w:hAnsi="Times New Roman" w:cs="Times New Roman"/>
                <w:sz w:val="24"/>
                <w:szCs w:val="24"/>
                <w:shd w:val="clear" w:color="auto" w:fill="FFFFFF"/>
              </w:rPr>
              <w:t xml:space="preserve">sociālo garantiju </w:t>
            </w:r>
            <w:r w:rsidR="00D23877" w:rsidRPr="00E56C9C">
              <w:rPr>
                <w:rFonts w:ascii="Times New Roman" w:hAnsi="Times New Roman" w:cs="Times New Roman"/>
                <w:sz w:val="24"/>
                <w:szCs w:val="24"/>
                <w:shd w:val="clear" w:color="auto" w:fill="FFFFFF"/>
              </w:rPr>
              <w:t>apmēru pārskatīšanu, ņemot vērā iedzīvotāju rīcībā esošo ienākumu reālo pieaugumu</w:t>
            </w:r>
            <w:r w:rsidR="00B7573F" w:rsidRPr="00E56C9C">
              <w:rPr>
                <w:rFonts w:ascii="Times New Roman" w:hAnsi="Times New Roman" w:cs="Times New Roman"/>
                <w:sz w:val="24"/>
                <w:szCs w:val="24"/>
                <w:shd w:val="clear" w:color="auto" w:fill="FFFFFF"/>
              </w:rPr>
              <w:t>.</w:t>
            </w:r>
          </w:p>
          <w:p w14:paraId="608DA554" w14:textId="77777777" w:rsidR="004F622B" w:rsidRPr="00E56C9C" w:rsidRDefault="004F622B" w:rsidP="004F622B">
            <w:pPr>
              <w:pStyle w:val="ListParagraph"/>
              <w:numPr>
                <w:ilvl w:val="1"/>
                <w:numId w:val="2"/>
              </w:numPr>
              <w:ind w:left="455" w:hanging="421"/>
              <w:jc w:val="both"/>
              <w:rPr>
                <w:rFonts w:ascii="Times New Roman" w:hAnsi="Times New Roman" w:cs="Times New Roman"/>
                <w:i/>
                <w:sz w:val="24"/>
                <w:szCs w:val="24"/>
                <w:shd w:val="clear" w:color="auto" w:fill="FFFFFF"/>
              </w:rPr>
            </w:pPr>
            <w:r w:rsidRPr="00E56C9C">
              <w:rPr>
                <w:rFonts w:ascii="Times New Roman" w:hAnsi="Times New Roman" w:cs="Times New Roman"/>
                <w:i/>
                <w:sz w:val="24"/>
                <w:szCs w:val="24"/>
                <w:shd w:val="clear" w:color="auto" w:fill="FFFFFF"/>
              </w:rPr>
              <w:t>Samērīguma tests:</w:t>
            </w:r>
          </w:p>
          <w:p w14:paraId="350C6374" w14:textId="77777777" w:rsidR="004F622B" w:rsidRPr="00E56C9C" w:rsidRDefault="004F622B" w:rsidP="004F622B">
            <w:pPr>
              <w:pStyle w:val="ListParagraph"/>
              <w:numPr>
                <w:ilvl w:val="2"/>
                <w:numId w:val="2"/>
              </w:numPr>
              <w:ind w:hanging="690"/>
              <w:jc w:val="both"/>
              <w:rPr>
                <w:rFonts w:ascii="Times New Roman" w:hAnsi="Times New Roman" w:cs="Times New Roman"/>
                <w:sz w:val="24"/>
                <w:szCs w:val="24"/>
                <w:shd w:val="clear" w:color="auto" w:fill="FFFFFF"/>
              </w:rPr>
            </w:pPr>
            <w:r w:rsidRPr="00E56C9C">
              <w:rPr>
                <w:rFonts w:ascii="Times New Roman" w:hAnsi="Times New Roman" w:cs="Times New Roman"/>
                <w:i/>
                <w:sz w:val="24"/>
                <w:szCs w:val="24"/>
                <w:shd w:val="clear" w:color="auto" w:fill="FFFFFF"/>
              </w:rPr>
              <w:t>vai pašvaldības izraudzītie līdzekļi ir piemēroti leģitīmā mērķa sasniegšanai</w:t>
            </w:r>
            <w:r w:rsidRPr="00E56C9C">
              <w:rPr>
                <w:rFonts w:ascii="Times New Roman" w:hAnsi="Times New Roman" w:cs="Times New Roman"/>
                <w:sz w:val="24"/>
                <w:szCs w:val="24"/>
                <w:shd w:val="clear" w:color="auto" w:fill="FFFFFF"/>
              </w:rPr>
              <w:t xml:space="preserve"> – ir piemēroti;</w:t>
            </w:r>
          </w:p>
          <w:p w14:paraId="37502E1C" w14:textId="77777777" w:rsidR="004F622B" w:rsidRPr="00E56C9C" w:rsidRDefault="004F622B" w:rsidP="004F622B">
            <w:pPr>
              <w:pStyle w:val="ListParagraph"/>
              <w:numPr>
                <w:ilvl w:val="2"/>
                <w:numId w:val="2"/>
              </w:numPr>
              <w:ind w:hanging="690"/>
              <w:jc w:val="both"/>
              <w:rPr>
                <w:rFonts w:ascii="Times New Roman" w:hAnsi="Times New Roman" w:cs="Times New Roman"/>
                <w:sz w:val="24"/>
                <w:szCs w:val="24"/>
                <w:shd w:val="clear" w:color="auto" w:fill="FFFFFF"/>
              </w:rPr>
            </w:pPr>
            <w:r w:rsidRPr="00E56C9C">
              <w:rPr>
                <w:rFonts w:ascii="Times New Roman" w:hAnsi="Times New Roman" w:cs="Times New Roman"/>
                <w:i/>
                <w:sz w:val="24"/>
                <w:szCs w:val="24"/>
                <w:shd w:val="clear" w:color="auto" w:fill="FFFFFF"/>
              </w:rPr>
              <w:t>vai nav saudzējošāku līdzekļu leģitīmā mērķa sasniegšanai</w:t>
            </w:r>
            <w:r w:rsidRPr="00E56C9C">
              <w:rPr>
                <w:rFonts w:ascii="Times New Roman" w:hAnsi="Times New Roman" w:cs="Times New Roman"/>
                <w:sz w:val="24"/>
                <w:szCs w:val="24"/>
                <w:shd w:val="clear" w:color="auto" w:fill="FFFFFF"/>
              </w:rPr>
              <w:t xml:space="preserve"> – līdzekļi ir atbilstoši mērķa sasniegšanai;</w:t>
            </w:r>
          </w:p>
          <w:p w14:paraId="1A05C144" w14:textId="77777777" w:rsidR="004F622B" w:rsidRPr="00E56C9C" w:rsidRDefault="004F622B" w:rsidP="004F622B">
            <w:pPr>
              <w:pStyle w:val="ListParagraph"/>
              <w:numPr>
                <w:ilvl w:val="2"/>
                <w:numId w:val="2"/>
              </w:numPr>
              <w:ind w:hanging="690"/>
              <w:jc w:val="both"/>
              <w:rPr>
                <w:rFonts w:ascii="Times New Roman" w:hAnsi="Times New Roman" w:cs="Times New Roman"/>
                <w:sz w:val="24"/>
                <w:szCs w:val="24"/>
                <w:shd w:val="clear" w:color="auto" w:fill="FFFFFF"/>
              </w:rPr>
            </w:pPr>
            <w:r w:rsidRPr="00E56C9C">
              <w:rPr>
                <w:rFonts w:ascii="Times New Roman" w:hAnsi="Times New Roman" w:cs="Times New Roman"/>
                <w:i/>
                <w:sz w:val="24"/>
                <w:szCs w:val="24"/>
                <w:shd w:val="clear" w:color="auto" w:fill="FFFFFF"/>
              </w:rPr>
              <w:t>vai pašvaldības rīcība ir atbilstoša</w:t>
            </w:r>
            <w:r w:rsidRPr="00E56C9C">
              <w:rPr>
                <w:rFonts w:ascii="Times New Roman" w:hAnsi="Times New Roman" w:cs="Times New Roman"/>
                <w:sz w:val="24"/>
                <w:szCs w:val="24"/>
                <w:shd w:val="clear" w:color="auto" w:fill="FFFFFF"/>
              </w:rPr>
              <w:t xml:space="preserve"> – ir atbilstoša.</w:t>
            </w:r>
          </w:p>
        </w:tc>
      </w:tr>
      <w:tr w:rsidR="008B3C76" w:rsidRPr="008B3C76" w14:paraId="59314547" w14:textId="77777777" w:rsidTr="000C5035">
        <w:tc>
          <w:tcPr>
            <w:tcW w:w="2269" w:type="dxa"/>
          </w:tcPr>
          <w:p w14:paraId="0512F554" w14:textId="77777777" w:rsidR="00AA50F3" w:rsidRPr="008B3C76" w:rsidRDefault="00AA50F3" w:rsidP="00374B7A">
            <w:pPr>
              <w:pStyle w:val="ListParagraph"/>
              <w:numPr>
                <w:ilvl w:val="0"/>
                <w:numId w:val="2"/>
              </w:numPr>
              <w:ind w:left="318" w:hanging="318"/>
              <w:rPr>
                <w:rFonts w:ascii="Times New Roman" w:eastAsia="Times New Roman" w:hAnsi="Times New Roman" w:cs="Times New Roman"/>
                <w:sz w:val="24"/>
                <w:szCs w:val="24"/>
                <w:lang w:eastAsia="lv-LV"/>
              </w:rPr>
            </w:pPr>
            <w:r w:rsidRPr="008B3C76">
              <w:rPr>
                <w:rFonts w:ascii="Times New Roman" w:eastAsia="Times New Roman" w:hAnsi="Times New Roman" w:cs="Times New Roman"/>
                <w:sz w:val="24"/>
                <w:szCs w:val="24"/>
                <w:lang w:eastAsia="lv-LV"/>
              </w:rPr>
              <w:t xml:space="preserve">Izstrādes gaitā veiktās konsultācijas ar privātpersonām un institūcijām </w:t>
            </w:r>
          </w:p>
        </w:tc>
        <w:tc>
          <w:tcPr>
            <w:tcW w:w="7371" w:type="dxa"/>
          </w:tcPr>
          <w:p w14:paraId="435A3BA2" w14:textId="77777777" w:rsidR="004F622B" w:rsidRPr="008B3C76"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Sabiedrības pārstāvji (tostarp biedrības, nodibinājumi, apvienības u.tml.), ar kuriem notikušas konsultācijas saistošo noteikumu izstrādes procesā</w:t>
            </w:r>
            <w:r w:rsidRPr="008B3C76">
              <w:rPr>
                <w:rFonts w:ascii="Times New Roman" w:hAnsi="Times New Roman" w:cs="Times New Roman"/>
                <w:sz w:val="24"/>
                <w:szCs w:val="24"/>
                <w:shd w:val="clear" w:color="auto" w:fill="FFFFFF"/>
              </w:rPr>
              <w:t xml:space="preserve"> –</w:t>
            </w:r>
          </w:p>
          <w:p w14:paraId="77AE7E74" w14:textId="30877915" w:rsidR="00BF2099" w:rsidRPr="008B3C76"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Izmantotais sabiedrības līdzdalības veids (lai atspoguļotu, kā pašvaldības ir centusies sasniegt mērķgrupu, kā arī noskaidrot pēc iespējas plašākas sabiedrības viedokli)</w:t>
            </w:r>
            <w:r w:rsidR="00BF2099" w:rsidRPr="008B3C76">
              <w:rPr>
                <w:rFonts w:ascii="Times New Roman" w:hAnsi="Times New Roman" w:cs="Times New Roman"/>
                <w:sz w:val="24"/>
                <w:szCs w:val="24"/>
                <w:shd w:val="clear" w:color="auto" w:fill="FFFFFF"/>
              </w:rPr>
              <w:t xml:space="preserve"> </w:t>
            </w:r>
            <w:r w:rsidRPr="008B3C76">
              <w:rPr>
                <w:rFonts w:ascii="Times New Roman" w:hAnsi="Times New Roman" w:cs="Times New Roman"/>
                <w:sz w:val="24"/>
                <w:szCs w:val="24"/>
                <w:shd w:val="clear" w:color="auto" w:fill="FFFFFF"/>
              </w:rPr>
              <w:t xml:space="preserve">– saistošo noteikumu projekts sabiedrības viedokļa noskaidrošanai tika publicēts pašvaldības </w:t>
            </w:r>
            <w:r w:rsidRPr="008B3C76">
              <w:rPr>
                <w:rFonts w:ascii="Times New Roman" w:hAnsi="Times New Roman" w:cs="Times New Roman"/>
                <w:sz w:val="24"/>
                <w:szCs w:val="24"/>
                <w:shd w:val="clear" w:color="auto" w:fill="FFFFFF"/>
              </w:rPr>
              <w:lastRenderedPageBreak/>
              <w:t xml:space="preserve">tīmekļa vietnē internetā </w:t>
            </w:r>
            <w:r w:rsidR="004953C5" w:rsidRPr="004953C5">
              <w:rPr>
                <w:rFonts w:ascii="Times New Roman" w:hAnsi="Times New Roman" w:cs="Times New Roman"/>
                <w:sz w:val="24"/>
                <w:szCs w:val="24"/>
                <w:shd w:val="clear" w:color="auto" w:fill="FFFFFF"/>
              </w:rPr>
              <w:t>www.kuldigasnovads.lv</w:t>
            </w:r>
            <w:r w:rsidRPr="008B3C76">
              <w:rPr>
                <w:rFonts w:ascii="Times New Roman" w:hAnsi="Times New Roman" w:cs="Times New Roman"/>
                <w:sz w:val="24"/>
                <w:szCs w:val="24"/>
                <w:shd w:val="clear" w:color="auto" w:fill="FFFFFF"/>
              </w:rPr>
              <w:t xml:space="preserve"> divas nedēļas no </w:t>
            </w:r>
            <w:r w:rsidR="004424DD" w:rsidRPr="00CD25A4">
              <w:rPr>
                <w:rFonts w:ascii="Times New Roman" w:hAnsi="Times New Roman" w:cs="Times New Roman"/>
                <w:sz w:val="24"/>
                <w:szCs w:val="24"/>
                <w:shd w:val="clear" w:color="auto" w:fill="FFFFFF"/>
              </w:rPr>
              <w:t>__</w:t>
            </w:r>
            <w:r w:rsidRPr="00CD25A4">
              <w:rPr>
                <w:rFonts w:ascii="Times New Roman" w:hAnsi="Times New Roman" w:cs="Times New Roman"/>
                <w:sz w:val="24"/>
                <w:szCs w:val="24"/>
                <w:shd w:val="clear" w:color="auto" w:fill="FFFFFF"/>
              </w:rPr>
              <w:t>.0</w:t>
            </w:r>
            <w:r w:rsidR="00E56C9C" w:rsidRPr="00CD25A4">
              <w:rPr>
                <w:rFonts w:ascii="Times New Roman" w:hAnsi="Times New Roman" w:cs="Times New Roman"/>
                <w:sz w:val="24"/>
                <w:szCs w:val="24"/>
                <w:shd w:val="clear" w:color="auto" w:fill="FFFFFF"/>
              </w:rPr>
              <w:t>7</w:t>
            </w:r>
            <w:r w:rsidRPr="00CD25A4">
              <w:rPr>
                <w:rFonts w:ascii="Times New Roman" w:hAnsi="Times New Roman" w:cs="Times New Roman"/>
                <w:sz w:val="24"/>
                <w:szCs w:val="24"/>
                <w:shd w:val="clear" w:color="auto" w:fill="FFFFFF"/>
              </w:rPr>
              <w:t>.2023.</w:t>
            </w:r>
          </w:p>
          <w:p w14:paraId="7C3628B7" w14:textId="77777777" w:rsidR="004F622B" w:rsidRPr="008B3C76"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Sabiedrības pārstāvju izteiktie priekšlikumi un iebildumi, norādot, kuri no tiem ņemti vērā</w:t>
            </w:r>
            <w:r w:rsidRPr="008B3C76">
              <w:rPr>
                <w:rFonts w:ascii="Times New Roman" w:hAnsi="Times New Roman" w:cs="Times New Roman"/>
                <w:sz w:val="24"/>
                <w:szCs w:val="24"/>
                <w:shd w:val="clear" w:color="auto" w:fill="FFFFFF"/>
              </w:rPr>
              <w:t xml:space="preserve"> – </w:t>
            </w:r>
          </w:p>
          <w:p w14:paraId="44C4E8FE" w14:textId="77777777" w:rsidR="004F622B" w:rsidRPr="008B3C76"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Par saistošo noteikumu projektu saņemtie viedokļi pēc saistošo noteikumu projekta publicēšanas sabiedrības viedokļa noskaidrošanai, to apkopojums un izvērtējums (iesniedzēji, vērā ņemtie viedokļi, vērā neņemtie viedokļi, pamatojums)</w:t>
            </w:r>
            <w:r w:rsidRPr="008B3C76">
              <w:rPr>
                <w:rFonts w:ascii="Times New Roman" w:hAnsi="Times New Roman" w:cs="Times New Roman"/>
                <w:sz w:val="24"/>
                <w:szCs w:val="24"/>
                <w:shd w:val="clear" w:color="auto" w:fill="FFFFFF"/>
              </w:rPr>
              <w:t xml:space="preserve"> – </w:t>
            </w:r>
          </w:p>
          <w:p w14:paraId="512B437F" w14:textId="77777777" w:rsidR="004F622B" w:rsidRPr="008B3C76" w:rsidRDefault="004F622B" w:rsidP="004F622B">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No institūcijām saņemtie viedokļi un atzinumi, to apkopojums un izvērtējums (vērā ņemtie viedokļi, vērā neņemtie viedokļi, pamatojums) – gan tādi, kas saņemti, pamatojoties uz normatīvajos aktos noteiktu pienākumu, gan lūgti pēc pašvaldības iniciatīvas, gan sniegti pēc institūcijas iniciatīvas</w:t>
            </w:r>
            <w:r w:rsidRPr="008B3C76">
              <w:rPr>
                <w:rFonts w:ascii="Times New Roman" w:hAnsi="Times New Roman" w:cs="Times New Roman"/>
                <w:sz w:val="24"/>
                <w:szCs w:val="24"/>
                <w:shd w:val="clear" w:color="auto" w:fill="FFFFFF"/>
              </w:rPr>
              <w:t xml:space="preserve"> – </w:t>
            </w:r>
          </w:p>
          <w:p w14:paraId="03C93635" w14:textId="77777777" w:rsidR="00AA50F3" w:rsidRPr="008B3C76" w:rsidRDefault="004F622B" w:rsidP="000C5035">
            <w:pPr>
              <w:pStyle w:val="ListParagraph"/>
              <w:numPr>
                <w:ilvl w:val="1"/>
                <w:numId w:val="2"/>
              </w:numPr>
              <w:ind w:left="455" w:hanging="421"/>
              <w:jc w:val="both"/>
              <w:rPr>
                <w:rFonts w:ascii="Times New Roman" w:hAnsi="Times New Roman" w:cs="Times New Roman"/>
                <w:sz w:val="24"/>
                <w:szCs w:val="24"/>
                <w:shd w:val="clear" w:color="auto" w:fill="FFFFFF"/>
              </w:rPr>
            </w:pPr>
            <w:r w:rsidRPr="008B3C76">
              <w:rPr>
                <w:rFonts w:ascii="Times New Roman" w:hAnsi="Times New Roman" w:cs="Times New Roman"/>
                <w:i/>
                <w:sz w:val="24"/>
                <w:szCs w:val="24"/>
                <w:shd w:val="clear" w:color="auto" w:fill="FFFFFF"/>
              </w:rPr>
              <w:t>Informācija par cita veida saziņu un konsultācijām, ja tādas bijušas</w:t>
            </w:r>
            <w:r w:rsidRPr="008B3C76">
              <w:rPr>
                <w:rFonts w:ascii="Times New Roman" w:hAnsi="Times New Roman" w:cs="Times New Roman"/>
                <w:sz w:val="24"/>
                <w:szCs w:val="24"/>
                <w:shd w:val="clear" w:color="auto" w:fill="FFFFFF"/>
              </w:rPr>
              <w:t xml:space="preserve"> – </w:t>
            </w:r>
          </w:p>
        </w:tc>
      </w:tr>
    </w:tbl>
    <w:p w14:paraId="523B8D35" w14:textId="77777777" w:rsidR="00594E50" w:rsidRPr="008B3C76" w:rsidRDefault="00594E50" w:rsidP="00BF2099">
      <w:pPr>
        <w:spacing w:after="0"/>
        <w:rPr>
          <w:rFonts w:ascii="Times New Roman" w:hAnsi="Times New Roman" w:cs="Times New Roman"/>
          <w:sz w:val="24"/>
          <w:szCs w:val="24"/>
        </w:rPr>
      </w:pPr>
    </w:p>
    <w:sectPr w:rsidR="00594E50" w:rsidRPr="008B3C76" w:rsidSect="009F7690">
      <w:pgSz w:w="11906" w:h="16838"/>
      <w:pgMar w:top="1134" w:right="849"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A6629"/>
    <w:multiLevelType w:val="hybridMultilevel"/>
    <w:tmpl w:val="E4B45418"/>
    <w:lvl w:ilvl="0" w:tplc="41FA942C">
      <w:start w:val="1"/>
      <w:numFmt w:val="decimal"/>
      <w:lvlText w:val="1.%1."/>
      <w:lvlJc w:val="left"/>
      <w:pPr>
        <w:ind w:left="1440" w:hanging="360"/>
      </w:pPr>
      <w:rPr>
        <w:b w:val="0"/>
        <w:bCs w:val="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 w15:restartNumberingAfterBreak="0">
    <w:nsid w:val="277A3B02"/>
    <w:multiLevelType w:val="hybridMultilevel"/>
    <w:tmpl w:val="5E487DD8"/>
    <w:lvl w:ilvl="0" w:tplc="2CB8F02C">
      <w:start w:val="1"/>
      <w:numFmt w:val="decimal"/>
      <w:lvlText w:val="%1)"/>
      <w:lvlJc w:val="left"/>
      <w:pPr>
        <w:ind w:left="815" w:hanging="360"/>
      </w:pPr>
      <w:rPr>
        <w:rFonts w:hint="default"/>
      </w:rPr>
    </w:lvl>
    <w:lvl w:ilvl="1" w:tplc="04260019" w:tentative="1">
      <w:start w:val="1"/>
      <w:numFmt w:val="lowerLetter"/>
      <w:lvlText w:val="%2."/>
      <w:lvlJc w:val="left"/>
      <w:pPr>
        <w:ind w:left="1535" w:hanging="360"/>
      </w:pPr>
    </w:lvl>
    <w:lvl w:ilvl="2" w:tplc="0426001B" w:tentative="1">
      <w:start w:val="1"/>
      <w:numFmt w:val="lowerRoman"/>
      <w:lvlText w:val="%3."/>
      <w:lvlJc w:val="right"/>
      <w:pPr>
        <w:ind w:left="2255" w:hanging="180"/>
      </w:pPr>
    </w:lvl>
    <w:lvl w:ilvl="3" w:tplc="0426000F" w:tentative="1">
      <w:start w:val="1"/>
      <w:numFmt w:val="decimal"/>
      <w:lvlText w:val="%4."/>
      <w:lvlJc w:val="left"/>
      <w:pPr>
        <w:ind w:left="2975" w:hanging="360"/>
      </w:pPr>
    </w:lvl>
    <w:lvl w:ilvl="4" w:tplc="04260019" w:tentative="1">
      <w:start w:val="1"/>
      <w:numFmt w:val="lowerLetter"/>
      <w:lvlText w:val="%5."/>
      <w:lvlJc w:val="left"/>
      <w:pPr>
        <w:ind w:left="3695" w:hanging="360"/>
      </w:pPr>
    </w:lvl>
    <w:lvl w:ilvl="5" w:tplc="0426001B" w:tentative="1">
      <w:start w:val="1"/>
      <w:numFmt w:val="lowerRoman"/>
      <w:lvlText w:val="%6."/>
      <w:lvlJc w:val="right"/>
      <w:pPr>
        <w:ind w:left="4415" w:hanging="180"/>
      </w:pPr>
    </w:lvl>
    <w:lvl w:ilvl="6" w:tplc="0426000F" w:tentative="1">
      <w:start w:val="1"/>
      <w:numFmt w:val="decimal"/>
      <w:lvlText w:val="%7."/>
      <w:lvlJc w:val="left"/>
      <w:pPr>
        <w:ind w:left="5135" w:hanging="360"/>
      </w:pPr>
    </w:lvl>
    <w:lvl w:ilvl="7" w:tplc="04260019" w:tentative="1">
      <w:start w:val="1"/>
      <w:numFmt w:val="lowerLetter"/>
      <w:lvlText w:val="%8."/>
      <w:lvlJc w:val="left"/>
      <w:pPr>
        <w:ind w:left="5855" w:hanging="360"/>
      </w:pPr>
    </w:lvl>
    <w:lvl w:ilvl="8" w:tplc="0426001B" w:tentative="1">
      <w:start w:val="1"/>
      <w:numFmt w:val="lowerRoman"/>
      <w:lvlText w:val="%9."/>
      <w:lvlJc w:val="right"/>
      <w:pPr>
        <w:ind w:left="6575" w:hanging="180"/>
      </w:pPr>
    </w:lvl>
  </w:abstractNum>
  <w:abstractNum w:abstractNumId="2" w15:restartNumberingAfterBreak="0">
    <w:nsid w:val="2A216A6A"/>
    <w:multiLevelType w:val="hybridMultilevel"/>
    <w:tmpl w:val="6FBAC948"/>
    <w:lvl w:ilvl="0" w:tplc="0426000F">
      <w:start w:val="17"/>
      <w:numFmt w:val="decimal"/>
      <w:lvlText w:val="%1."/>
      <w:lvlJc w:val="left"/>
      <w:pPr>
        <w:ind w:left="501"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6B1EDC"/>
    <w:multiLevelType w:val="multilevel"/>
    <w:tmpl w:val="7EB2FB8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92" w:hanging="432"/>
      </w:pPr>
      <w:rPr>
        <w:rFonts w:hint="default"/>
        <w:b w:val="0"/>
        <w:bCs w:val="0"/>
        <w:i w:val="0"/>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3261B3"/>
    <w:multiLevelType w:val="hybridMultilevel"/>
    <w:tmpl w:val="EAF8AC34"/>
    <w:lvl w:ilvl="0" w:tplc="C9542192">
      <w:start w:val="1"/>
      <w:numFmt w:val="decimal"/>
      <w:lvlText w:val="%1)"/>
      <w:lvlJc w:val="left"/>
      <w:pPr>
        <w:ind w:left="903" w:hanging="360"/>
      </w:pPr>
      <w:rPr>
        <w:rFonts w:ascii="Times New Roman" w:hAnsi="Times New Roman" w:cs="Times New Roman" w:hint="default"/>
        <w:b w:val="0"/>
        <w:color w:val="auto"/>
        <w:sz w:val="24"/>
        <w:szCs w:val="24"/>
      </w:rPr>
    </w:lvl>
    <w:lvl w:ilvl="1" w:tplc="04260019" w:tentative="1">
      <w:start w:val="1"/>
      <w:numFmt w:val="lowerLetter"/>
      <w:lvlText w:val="%2."/>
      <w:lvlJc w:val="left"/>
      <w:pPr>
        <w:ind w:left="1623" w:hanging="360"/>
      </w:pPr>
    </w:lvl>
    <w:lvl w:ilvl="2" w:tplc="0426001B" w:tentative="1">
      <w:start w:val="1"/>
      <w:numFmt w:val="lowerRoman"/>
      <w:lvlText w:val="%3."/>
      <w:lvlJc w:val="right"/>
      <w:pPr>
        <w:ind w:left="2343" w:hanging="180"/>
      </w:pPr>
    </w:lvl>
    <w:lvl w:ilvl="3" w:tplc="0426000F" w:tentative="1">
      <w:start w:val="1"/>
      <w:numFmt w:val="decimal"/>
      <w:lvlText w:val="%4."/>
      <w:lvlJc w:val="left"/>
      <w:pPr>
        <w:ind w:left="3063" w:hanging="360"/>
      </w:pPr>
    </w:lvl>
    <w:lvl w:ilvl="4" w:tplc="04260019" w:tentative="1">
      <w:start w:val="1"/>
      <w:numFmt w:val="lowerLetter"/>
      <w:lvlText w:val="%5."/>
      <w:lvlJc w:val="left"/>
      <w:pPr>
        <w:ind w:left="3783" w:hanging="360"/>
      </w:pPr>
    </w:lvl>
    <w:lvl w:ilvl="5" w:tplc="0426001B" w:tentative="1">
      <w:start w:val="1"/>
      <w:numFmt w:val="lowerRoman"/>
      <w:lvlText w:val="%6."/>
      <w:lvlJc w:val="right"/>
      <w:pPr>
        <w:ind w:left="4503" w:hanging="180"/>
      </w:pPr>
    </w:lvl>
    <w:lvl w:ilvl="6" w:tplc="0426000F" w:tentative="1">
      <w:start w:val="1"/>
      <w:numFmt w:val="decimal"/>
      <w:lvlText w:val="%7."/>
      <w:lvlJc w:val="left"/>
      <w:pPr>
        <w:ind w:left="5223" w:hanging="360"/>
      </w:pPr>
    </w:lvl>
    <w:lvl w:ilvl="7" w:tplc="04260019" w:tentative="1">
      <w:start w:val="1"/>
      <w:numFmt w:val="lowerLetter"/>
      <w:lvlText w:val="%8."/>
      <w:lvlJc w:val="left"/>
      <w:pPr>
        <w:ind w:left="5943" w:hanging="360"/>
      </w:pPr>
    </w:lvl>
    <w:lvl w:ilvl="8" w:tplc="0426001B" w:tentative="1">
      <w:start w:val="1"/>
      <w:numFmt w:val="lowerRoman"/>
      <w:lvlText w:val="%9."/>
      <w:lvlJc w:val="right"/>
      <w:pPr>
        <w:ind w:left="6663" w:hanging="180"/>
      </w:pPr>
    </w:lvl>
  </w:abstractNum>
  <w:abstractNum w:abstractNumId="5" w15:restartNumberingAfterBreak="0">
    <w:nsid w:val="554D2B7F"/>
    <w:multiLevelType w:val="hybridMultilevel"/>
    <w:tmpl w:val="8B5E2076"/>
    <w:lvl w:ilvl="0" w:tplc="F02EC456">
      <w:start w:val="4"/>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7D05C1"/>
    <w:multiLevelType w:val="hybridMultilevel"/>
    <w:tmpl w:val="2B70C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427F50"/>
    <w:multiLevelType w:val="multilevel"/>
    <w:tmpl w:val="02C6E7CC"/>
    <w:lvl w:ilvl="0">
      <w:start w:val="17"/>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6F68378A"/>
    <w:multiLevelType w:val="hybridMultilevel"/>
    <w:tmpl w:val="BEAC5070"/>
    <w:lvl w:ilvl="0" w:tplc="CA0EF2D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46456956">
    <w:abstractNumId w:val="6"/>
  </w:num>
  <w:num w:numId="2" w16cid:durableId="945573521">
    <w:abstractNumId w:val="3"/>
  </w:num>
  <w:num w:numId="3" w16cid:durableId="1923634611">
    <w:abstractNumId w:val="5"/>
  </w:num>
  <w:num w:numId="4" w16cid:durableId="1599289162">
    <w:abstractNumId w:val="8"/>
  </w:num>
  <w:num w:numId="5" w16cid:durableId="1279294842">
    <w:abstractNumId w:val="7"/>
  </w:num>
  <w:num w:numId="6" w16cid:durableId="2036424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9135555">
    <w:abstractNumId w:val="0"/>
  </w:num>
  <w:num w:numId="8" w16cid:durableId="416488688">
    <w:abstractNumId w:val="4"/>
  </w:num>
  <w:num w:numId="9" w16cid:durableId="417871669">
    <w:abstractNumId w:val="1"/>
  </w:num>
  <w:num w:numId="10" w16cid:durableId="2140030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4A8"/>
    <w:rsid w:val="00003CB3"/>
    <w:rsid w:val="000A5B05"/>
    <w:rsid w:val="000C5035"/>
    <w:rsid w:val="000F0912"/>
    <w:rsid w:val="00103681"/>
    <w:rsid w:val="00105A86"/>
    <w:rsid w:val="00132668"/>
    <w:rsid w:val="00186C7A"/>
    <w:rsid w:val="001C4DC8"/>
    <w:rsid w:val="001F397E"/>
    <w:rsid w:val="0022467E"/>
    <w:rsid w:val="00263AAB"/>
    <w:rsid w:val="002A1F01"/>
    <w:rsid w:val="002A3BCC"/>
    <w:rsid w:val="002A53C7"/>
    <w:rsid w:val="002B05E6"/>
    <w:rsid w:val="002D3FA4"/>
    <w:rsid w:val="002D63C3"/>
    <w:rsid w:val="002E4D5D"/>
    <w:rsid w:val="002F7136"/>
    <w:rsid w:val="0034321C"/>
    <w:rsid w:val="00352F5D"/>
    <w:rsid w:val="00374B7A"/>
    <w:rsid w:val="0038237B"/>
    <w:rsid w:val="003907BD"/>
    <w:rsid w:val="003958A3"/>
    <w:rsid w:val="0039662C"/>
    <w:rsid w:val="00396CB5"/>
    <w:rsid w:val="003A51CE"/>
    <w:rsid w:val="003C4721"/>
    <w:rsid w:val="004424DD"/>
    <w:rsid w:val="0046704C"/>
    <w:rsid w:val="004674F5"/>
    <w:rsid w:val="004953C5"/>
    <w:rsid w:val="004D5E82"/>
    <w:rsid w:val="004F622B"/>
    <w:rsid w:val="00514597"/>
    <w:rsid w:val="005263B7"/>
    <w:rsid w:val="00541933"/>
    <w:rsid w:val="005551CF"/>
    <w:rsid w:val="00594E50"/>
    <w:rsid w:val="006E744E"/>
    <w:rsid w:val="006F5498"/>
    <w:rsid w:val="00714489"/>
    <w:rsid w:val="00740B2A"/>
    <w:rsid w:val="007828E9"/>
    <w:rsid w:val="007A58E5"/>
    <w:rsid w:val="007C2A47"/>
    <w:rsid w:val="007C50D7"/>
    <w:rsid w:val="007D0FF7"/>
    <w:rsid w:val="007F3E19"/>
    <w:rsid w:val="00897E76"/>
    <w:rsid w:val="008B3C76"/>
    <w:rsid w:val="0094528E"/>
    <w:rsid w:val="0096355E"/>
    <w:rsid w:val="009B6E77"/>
    <w:rsid w:val="009C74EE"/>
    <w:rsid w:val="009F7690"/>
    <w:rsid w:val="00A43550"/>
    <w:rsid w:val="00A502D8"/>
    <w:rsid w:val="00A550CC"/>
    <w:rsid w:val="00A56E22"/>
    <w:rsid w:val="00A9528A"/>
    <w:rsid w:val="00AA50F3"/>
    <w:rsid w:val="00AF0354"/>
    <w:rsid w:val="00B171CB"/>
    <w:rsid w:val="00B30753"/>
    <w:rsid w:val="00B66BAA"/>
    <w:rsid w:val="00B7573F"/>
    <w:rsid w:val="00BA1A57"/>
    <w:rsid w:val="00BD1428"/>
    <w:rsid w:val="00BE18B7"/>
    <w:rsid w:val="00BF2099"/>
    <w:rsid w:val="00C617EF"/>
    <w:rsid w:val="00CB4DB4"/>
    <w:rsid w:val="00CD25A4"/>
    <w:rsid w:val="00CD5510"/>
    <w:rsid w:val="00CE547C"/>
    <w:rsid w:val="00D23877"/>
    <w:rsid w:val="00D51C77"/>
    <w:rsid w:val="00D6030F"/>
    <w:rsid w:val="00D64CE6"/>
    <w:rsid w:val="00DC025E"/>
    <w:rsid w:val="00DF2743"/>
    <w:rsid w:val="00E235D7"/>
    <w:rsid w:val="00E56C9C"/>
    <w:rsid w:val="00E72DAB"/>
    <w:rsid w:val="00F073B5"/>
    <w:rsid w:val="00F65DDA"/>
    <w:rsid w:val="00F8616E"/>
    <w:rsid w:val="00FB24A8"/>
    <w:rsid w:val="00FC20C5"/>
    <w:rsid w:val="00FD11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4826"/>
  <w15:docId w15:val="{C8D44DB6-0C68-4567-BD7D-84BD8ED6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F7690"/>
    <w:rPr>
      <w:b/>
      <w:bCs/>
    </w:rPr>
  </w:style>
  <w:style w:type="paragraph" w:styleId="ListParagraph">
    <w:name w:val="List Paragraph"/>
    <w:basedOn w:val="Normal"/>
    <w:uiPriority w:val="34"/>
    <w:qFormat/>
    <w:rsid w:val="009F7690"/>
    <w:pPr>
      <w:ind w:left="720"/>
      <w:contextualSpacing/>
    </w:pPr>
  </w:style>
  <w:style w:type="paragraph" w:customStyle="1" w:styleId="tv213">
    <w:name w:val="tv213"/>
    <w:basedOn w:val="Normal"/>
    <w:rsid w:val="00263AA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D1428"/>
    <w:rPr>
      <w:i/>
      <w:iCs/>
    </w:rPr>
  </w:style>
  <w:style w:type="paragraph" w:styleId="NormalWeb">
    <w:name w:val="Normal (Web)"/>
    <w:basedOn w:val="Normal"/>
    <w:uiPriority w:val="99"/>
    <w:unhideWhenUsed/>
    <w:rsid w:val="00AF035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F2099"/>
    <w:rPr>
      <w:color w:val="0563C1" w:themeColor="hyperlink"/>
      <w:u w:val="single"/>
    </w:rPr>
  </w:style>
  <w:style w:type="character" w:customStyle="1" w:styleId="markedcontent">
    <w:name w:val="markedcontent"/>
    <w:basedOn w:val="DefaultParagraphFont"/>
    <w:rsid w:val="007A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03738">
      <w:bodyDiv w:val="1"/>
      <w:marLeft w:val="0"/>
      <w:marRight w:val="0"/>
      <w:marTop w:val="0"/>
      <w:marBottom w:val="0"/>
      <w:divBdr>
        <w:top w:val="none" w:sz="0" w:space="0" w:color="auto"/>
        <w:left w:val="none" w:sz="0" w:space="0" w:color="auto"/>
        <w:bottom w:val="none" w:sz="0" w:space="0" w:color="auto"/>
        <w:right w:val="none" w:sz="0" w:space="0" w:color="auto"/>
      </w:divBdr>
      <w:divsChild>
        <w:div w:id="1199507589">
          <w:marLeft w:val="0"/>
          <w:marRight w:val="0"/>
          <w:marTop w:val="480"/>
          <w:marBottom w:val="240"/>
          <w:divBdr>
            <w:top w:val="none" w:sz="0" w:space="0" w:color="auto"/>
            <w:left w:val="none" w:sz="0" w:space="0" w:color="auto"/>
            <w:bottom w:val="none" w:sz="0" w:space="0" w:color="auto"/>
            <w:right w:val="none" w:sz="0" w:space="0" w:color="auto"/>
          </w:divBdr>
        </w:div>
        <w:div w:id="1604191259">
          <w:marLeft w:val="0"/>
          <w:marRight w:val="0"/>
          <w:marTop w:val="0"/>
          <w:marBottom w:val="567"/>
          <w:divBdr>
            <w:top w:val="none" w:sz="0" w:space="0" w:color="auto"/>
            <w:left w:val="none" w:sz="0" w:space="0" w:color="auto"/>
            <w:bottom w:val="none" w:sz="0" w:space="0" w:color="auto"/>
            <w:right w:val="none" w:sz="0" w:space="0" w:color="auto"/>
          </w:divBdr>
        </w:div>
      </w:divsChild>
    </w:div>
    <w:div w:id="320501237">
      <w:bodyDiv w:val="1"/>
      <w:marLeft w:val="0"/>
      <w:marRight w:val="0"/>
      <w:marTop w:val="0"/>
      <w:marBottom w:val="0"/>
      <w:divBdr>
        <w:top w:val="none" w:sz="0" w:space="0" w:color="auto"/>
        <w:left w:val="none" w:sz="0" w:space="0" w:color="auto"/>
        <w:bottom w:val="none" w:sz="0" w:space="0" w:color="auto"/>
        <w:right w:val="none" w:sz="0" w:space="0" w:color="auto"/>
      </w:divBdr>
    </w:div>
    <w:div w:id="466365092">
      <w:bodyDiv w:val="1"/>
      <w:marLeft w:val="0"/>
      <w:marRight w:val="0"/>
      <w:marTop w:val="0"/>
      <w:marBottom w:val="0"/>
      <w:divBdr>
        <w:top w:val="none" w:sz="0" w:space="0" w:color="auto"/>
        <w:left w:val="none" w:sz="0" w:space="0" w:color="auto"/>
        <w:bottom w:val="none" w:sz="0" w:space="0" w:color="auto"/>
        <w:right w:val="none" w:sz="0" w:space="0" w:color="auto"/>
      </w:divBdr>
    </w:div>
    <w:div w:id="517088783">
      <w:bodyDiv w:val="1"/>
      <w:marLeft w:val="0"/>
      <w:marRight w:val="0"/>
      <w:marTop w:val="0"/>
      <w:marBottom w:val="0"/>
      <w:divBdr>
        <w:top w:val="none" w:sz="0" w:space="0" w:color="auto"/>
        <w:left w:val="none" w:sz="0" w:space="0" w:color="auto"/>
        <w:bottom w:val="none" w:sz="0" w:space="0" w:color="auto"/>
        <w:right w:val="none" w:sz="0" w:space="0" w:color="auto"/>
      </w:divBdr>
    </w:div>
    <w:div w:id="674381685">
      <w:bodyDiv w:val="1"/>
      <w:marLeft w:val="0"/>
      <w:marRight w:val="0"/>
      <w:marTop w:val="0"/>
      <w:marBottom w:val="0"/>
      <w:divBdr>
        <w:top w:val="none" w:sz="0" w:space="0" w:color="auto"/>
        <w:left w:val="none" w:sz="0" w:space="0" w:color="auto"/>
        <w:bottom w:val="none" w:sz="0" w:space="0" w:color="auto"/>
        <w:right w:val="none" w:sz="0" w:space="0" w:color="auto"/>
      </w:divBdr>
    </w:div>
    <w:div w:id="801919990">
      <w:bodyDiv w:val="1"/>
      <w:marLeft w:val="0"/>
      <w:marRight w:val="0"/>
      <w:marTop w:val="0"/>
      <w:marBottom w:val="0"/>
      <w:divBdr>
        <w:top w:val="none" w:sz="0" w:space="0" w:color="auto"/>
        <w:left w:val="none" w:sz="0" w:space="0" w:color="auto"/>
        <w:bottom w:val="none" w:sz="0" w:space="0" w:color="auto"/>
        <w:right w:val="none" w:sz="0" w:space="0" w:color="auto"/>
      </w:divBdr>
    </w:div>
    <w:div w:id="1201169783">
      <w:bodyDiv w:val="1"/>
      <w:marLeft w:val="0"/>
      <w:marRight w:val="0"/>
      <w:marTop w:val="0"/>
      <w:marBottom w:val="0"/>
      <w:divBdr>
        <w:top w:val="none" w:sz="0" w:space="0" w:color="auto"/>
        <w:left w:val="none" w:sz="0" w:space="0" w:color="auto"/>
        <w:bottom w:val="none" w:sz="0" w:space="0" w:color="auto"/>
        <w:right w:val="none" w:sz="0" w:space="0" w:color="auto"/>
      </w:divBdr>
    </w:div>
    <w:div w:id="1365865742">
      <w:bodyDiv w:val="1"/>
      <w:marLeft w:val="0"/>
      <w:marRight w:val="0"/>
      <w:marTop w:val="0"/>
      <w:marBottom w:val="0"/>
      <w:divBdr>
        <w:top w:val="none" w:sz="0" w:space="0" w:color="auto"/>
        <w:left w:val="none" w:sz="0" w:space="0" w:color="auto"/>
        <w:bottom w:val="none" w:sz="0" w:space="0" w:color="auto"/>
        <w:right w:val="none" w:sz="0" w:space="0" w:color="auto"/>
      </w:divBdr>
    </w:div>
    <w:div w:id="1412463419">
      <w:bodyDiv w:val="1"/>
      <w:marLeft w:val="0"/>
      <w:marRight w:val="0"/>
      <w:marTop w:val="0"/>
      <w:marBottom w:val="0"/>
      <w:divBdr>
        <w:top w:val="none" w:sz="0" w:space="0" w:color="auto"/>
        <w:left w:val="none" w:sz="0" w:space="0" w:color="auto"/>
        <w:bottom w:val="none" w:sz="0" w:space="0" w:color="auto"/>
        <w:right w:val="none" w:sz="0" w:space="0" w:color="auto"/>
      </w:divBdr>
    </w:div>
    <w:div w:id="1693341494">
      <w:bodyDiv w:val="1"/>
      <w:marLeft w:val="0"/>
      <w:marRight w:val="0"/>
      <w:marTop w:val="0"/>
      <w:marBottom w:val="0"/>
      <w:divBdr>
        <w:top w:val="none" w:sz="0" w:space="0" w:color="auto"/>
        <w:left w:val="none" w:sz="0" w:space="0" w:color="auto"/>
        <w:bottom w:val="none" w:sz="0" w:space="0" w:color="auto"/>
        <w:right w:val="none" w:sz="0" w:space="0" w:color="auto"/>
      </w:divBdr>
    </w:div>
    <w:div w:id="1855998023">
      <w:bodyDiv w:val="1"/>
      <w:marLeft w:val="0"/>
      <w:marRight w:val="0"/>
      <w:marTop w:val="0"/>
      <w:marBottom w:val="0"/>
      <w:divBdr>
        <w:top w:val="none" w:sz="0" w:space="0" w:color="auto"/>
        <w:left w:val="none" w:sz="0" w:space="0" w:color="auto"/>
        <w:bottom w:val="none" w:sz="0" w:space="0" w:color="auto"/>
        <w:right w:val="none" w:sz="0" w:space="0" w:color="auto"/>
      </w:divBdr>
    </w:div>
    <w:div w:id="20139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1592-noteikumi-par-socialajam-garantijam-barenim-un-bez-vecaku-gadibas-palikusajam-bernam-kurs-ir-arpusgimenes-aprupe-ka-ari-pec-arp..." TargetMode="External"/><Relationship Id="rId3" Type="http://schemas.openxmlformats.org/officeDocument/2006/relationships/settings" Target="settings.xml"/><Relationship Id="rId7" Type="http://schemas.openxmlformats.org/officeDocument/2006/relationships/hyperlink" Target="https://likumi.lv/ta/id/121592-noteikumi-par-socialajam-garantijam-barenim-un-bez-vecaku-gadibas-palikusajam-bernam-kurs-ir-arpusgimenes-aprupe-ka-ari-pec-ar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121592-noteikumi-par-socialajam-garantijam-barenim-un-bez-vecaku-gadibas-palikusajam-bernam-kurs-ir-arpusgimenes-aprupe-ka-ari-pec-arp..." TargetMode="External"/><Relationship Id="rId5" Type="http://schemas.openxmlformats.org/officeDocument/2006/relationships/hyperlink" Target="https://likumi.lv/ta/id/121592-noteikumi-par-socialajam-garantijam-barenim-un-bez-vecaku-gadibas-palikusajam-bernam-kurs-ir-arpusgimenes-aprupe-ka-ari-pec-ar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9015</Words>
  <Characters>5140</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HP Inc.</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dc:creator>
  <cp:lastModifiedBy>Ričards Sotaks</cp:lastModifiedBy>
  <cp:revision>3</cp:revision>
  <cp:lastPrinted>2023-07-11T08:51:00Z</cp:lastPrinted>
  <dcterms:created xsi:type="dcterms:W3CDTF">2023-07-12T07:40:00Z</dcterms:created>
  <dcterms:modified xsi:type="dcterms:W3CDTF">2023-07-13T06:30:00Z</dcterms:modified>
</cp:coreProperties>
</file>